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6D8" w:rsidRDefault="00B54FEA" w:rsidP="00CA7888">
      <w:pPr>
        <w:pStyle w:val="Overskrift3"/>
        <w:rPr>
          <w:lang w:val="da-DK"/>
        </w:rPr>
      </w:pPr>
      <w:r>
        <w:rPr>
          <w:lang w:val="da-DK"/>
        </w:rPr>
        <w:t>”Det blev en unun!”</w:t>
      </w:r>
      <w:r w:rsidR="0039703F">
        <w:rPr>
          <w:lang w:val="da-DK"/>
        </w:rPr>
        <w:t xml:space="preserve"> af OZ1EDD Kaj</w:t>
      </w:r>
    </w:p>
    <w:p w:rsidR="00C668B7" w:rsidRDefault="00C668B7" w:rsidP="00CA7888">
      <w:r>
        <w:t>Om et typisk HAM antenneprojekt, der aldrig bliver helt færdig.</w:t>
      </w:r>
    </w:p>
    <w:p w:rsidR="00CA7888" w:rsidRDefault="00CA7888" w:rsidP="00CA7888">
      <w:r>
        <w:t>Jeg har de sidste par år gået og puslet med et antenneprojekt. Forudsætningen har været, at antennen skulle dække HF båndene, være meget lidt synlig og min FTdx 3000’s indbyggede antennetuner skulle klare evt. fintuning. XYL og jeg er heldigvis meget enige om, at en ideel HF-antenne med mast og det hele vil skæmme, der hvor vi nu engang bor.</w:t>
      </w:r>
    </w:p>
    <w:p w:rsidR="00E477A8" w:rsidRDefault="00795D54" w:rsidP="00CA7888">
      <w:r>
        <w:t xml:space="preserve">I </w:t>
      </w:r>
      <w:r w:rsidR="0039703F">
        <w:t>Skanderborg afdelingen havde OZ1</w:t>
      </w:r>
      <w:r>
        <w:t xml:space="preserve">LCG </w:t>
      </w:r>
      <w:r>
        <w:rPr>
          <w:rStyle w:val="Slutnotehenvisning"/>
        </w:rPr>
        <w:endnoteReference w:id="1"/>
      </w:r>
      <w:r>
        <w:t>Ole fortalt om sin flagstangs antenne. Tråd indvendig i en 12 meter glasfiber flagstang med tilpasning monteret i en boks ved foden.</w:t>
      </w:r>
      <w:r w:rsidR="00E477A8">
        <w:br/>
        <w:t xml:space="preserve">Det kunne ikke anvendes direkte. Jeg har en 6,5 meter træflagstang, som er placeret i et hjørne af græsplænen og </w:t>
      </w:r>
      <w:r w:rsidR="0039703F">
        <w:t xml:space="preserve">ca. </w:t>
      </w:r>
      <w:r w:rsidR="00E477A8">
        <w:t>30 meter væk fra min radiohule. Men jeg var blevet inspireret. Måske kunne der fikses noget brugbart?</w:t>
      </w:r>
    </w:p>
    <w:p w:rsidR="00523DBF" w:rsidRDefault="00523DBF" w:rsidP="00CA7888">
      <w:r>
        <w:t>Første eksperiment: Kunne en 6,5 meter vertikal give et accepteret signal både ud og hjem? En tråd blev hejst op med vimplen og tilsluttet en Yaesu FC-40</w:t>
      </w:r>
      <w:r>
        <w:rPr>
          <w:rStyle w:val="Slutnotehenvisning"/>
        </w:rPr>
        <w:endnoteReference w:id="2"/>
      </w:r>
      <w:r>
        <w:t xml:space="preserve"> antennetuner. Et langt styrekabel blev fremstillet. Noget længere end det leverede på 5 meter. </w:t>
      </w:r>
      <w:r>
        <w:br/>
        <w:t xml:space="preserve">Eksperimentet viste, at jeg kunne høre hele Europa, </w:t>
      </w:r>
      <w:r w:rsidR="00A5073E">
        <w:t>til midt i Sibirien, USA’ østkyst stabilt og Japan og Sydamerika af og til. Og jeg kunne høres i Europa, det nordøstlige USA og i en del af det asiatisk Rusland. Det var tilfredsstillende til at gå videre</w:t>
      </w:r>
      <w:r w:rsidR="0039703F">
        <w:t xml:space="preserve"> med</w:t>
      </w:r>
      <w:r w:rsidR="00A5073E">
        <w:t>.</w:t>
      </w:r>
    </w:p>
    <w:p w:rsidR="00A5073E" w:rsidRDefault="0039703F" w:rsidP="00CA7888">
      <w:r>
        <w:rPr>
          <w:noProof/>
          <w:lang w:eastAsia="da-DK"/>
        </w:rPr>
        <mc:AlternateContent>
          <mc:Choice Requires="wps">
            <w:drawing>
              <wp:anchor distT="0" distB="0" distL="114300" distR="114300" simplePos="0" relativeHeight="251671552" behindDoc="0" locked="0" layoutInCell="1" allowOverlap="1" wp14:anchorId="1609C4AF" wp14:editId="0FCB1FEE">
                <wp:simplePos x="0" y="0"/>
                <wp:positionH relativeFrom="column">
                  <wp:posOffset>-1270</wp:posOffset>
                </wp:positionH>
                <wp:positionV relativeFrom="paragraph">
                  <wp:posOffset>2077720</wp:posOffset>
                </wp:positionV>
                <wp:extent cx="2429510" cy="635"/>
                <wp:effectExtent l="0" t="0" r="0" b="0"/>
                <wp:wrapSquare wrapText="bothSides"/>
                <wp:docPr id="18" name="Tekstboks 18"/>
                <wp:cNvGraphicFramePr/>
                <a:graphic xmlns:a="http://schemas.openxmlformats.org/drawingml/2006/main">
                  <a:graphicData uri="http://schemas.microsoft.com/office/word/2010/wordprocessingShape">
                    <wps:wsp>
                      <wps:cNvSpPr txBox="1"/>
                      <wps:spPr>
                        <a:xfrm>
                          <a:off x="0" y="0"/>
                          <a:ext cx="2429510" cy="635"/>
                        </a:xfrm>
                        <a:prstGeom prst="rect">
                          <a:avLst/>
                        </a:prstGeom>
                        <a:solidFill>
                          <a:prstClr val="white"/>
                        </a:solidFill>
                        <a:ln>
                          <a:noFill/>
                        </a:ln>
                        <a:effectLst/>
                      </wps:spPr>
                      <wps:txbx>
                        <w:txbxContent>
                          <w:p w:rsidR="0039703F" w:rsidRPr="008D0BF6" w:rsidRDefault="0039703F" w:rsidP="0039703F">
                            <w:pPr>
                              <w:pStyle w:val="Billedtekst"/>
                              <w:rPr>
                                <w:noProof/>
                              </w:rPr>
                            </w:pPr>
                            <w:r>
                              <w:t xml:space="preserve">Figur </w:t>
                            </w:r>
                            <w:r w:rsidR="00E91B4A">
                              <w:fldChar w:fldCharType="begin"/>
                            </w:r>
                            <w:r w:rsidR="00E91B4A">
                              <w:instrText xml:space="preserve"> SEQ Figur \* ARABIC </w:instrText>
                            </w:r>
                            <w:r w:rsidR="00E91B4A">
                              <w:fldChar w:fldCharType="separate"/>
                            </w:r>
                            <w:r w:rsidR="00573A81">
                              <w:rPr>
                                <w:noProof/>
                              </w:rPr>
                              <w:t>1</w:t>
                            </w:r>
                            <w:r w:rsidR="00E91B4A">
                              <w:rPr>
                                <w:noProof/>
                              </w:rPr>
                              <w:fldChar w:fldCharType="end"/>
                            </w:r>
                            <w:r>
                              <w:t>: Radial puttes i jorden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18" o:spid="_x0000_s1026" type="#_x0000_t202" style="position:absolute;margin-left:-.1pt;margin-top:163.6pt;width:191.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" stroked="f">
                <v:textbox style="mso-fit-shape-to-text:t" inset="0,0,0,0">
                  <w:txbxContent>
                    <w:p w:rsidR="0039703F" w:rsidRPr="008D0BF6" w:rsidRDefault="0039703F" w:rsidP="0039703F">
                      <w:pPr>
                        <w:pStyle w:val="Billedtekst"/>
                        <w:rPr>
                          <w:noProof/>
                        </w:rPr>
                      </w:pPr>
                      <w:r>
                        <w:t xml:space="preserve">Figur </w:t>
                      </w:r>
                      <w:r w:rsidR="00E91B4A">
                        <w:fldChar w:fldCharType="begin"/>
                      </w:r>
                      <w:r w:rsidR="00E91B4A">
                        <w:instrText xml:space="preserve"> SEQ Figur \* ARABIC </w:instrText>
                      </w:r>
                      <w:r w:rsidR="00E91B4A">
                        <w:fldChar w:fldCharType="separate"/>
                      </w:r>
                      <w:r w:rsidR="00573A81">
                        <w:rPr>
                          <w:noProof/>
                        </w:rPr>
                        <w:t>1</w:t>
                      </w:r>
                      <w:r w:rsidR="00E91B4A">
                        <w:rPr>
                          <w:noProof/>
                        </w:rPr>
                        <w:fldChar w:fldCharType="end"/>
                      </w:r>
                      <w:r>
                        <w:t>: Radial puttes i jorden</w:t>
                      </w:r>
                    </w:p>
                  </w:txbxContent>
                </v:textbox>
                <w10:wrap type="square"/>
              </v:shape>
            </w:pict>
          </mc:Fallback>
        </mc:AlternateContent>
      </w:r>
      <w:r>
        <w:rPr>
          <w:noProof/>
          <w:lang w:eastAsia="da-DK"/>
        </w:rPr>
        <w:drawing>
          <wp:anchor distT="0" distB="0" distL="114300" distR="114300" simplePos="0" relativeHeight="251658240" behindDoc="0" locked="0" layoutInCell="1" allowOverlap="1" wp14:anchorId="19AEC2A5" wp14:editId="606DEC10">
            <wp:simplePos x="0" y="0"/>
            <wp:positionH relativeFrom="column">
              <wp:posOffset>-1270</wp:posOffset>
            </wp:positionH>
            <wp:positionV relativeFrom="paragraph">
              <wp:posOffset>199390</wp:posOffset>
            </wp:positionV>
            <wp:extent cx="2429510" cy="1821180"/>
            <wp:effectExtent l="0" t="0" r="8890" b="762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lnedlægn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9510" cy="1821180"/>
                    </a:xfrm>
                    <a:prstGeom prst="rect">
                      <a:avLst/>
                    </a:prstGeom>
                  </pic:spPr>
                </pic:pic>
              </a:graphicData>
            </a:graphic>
            <wp14:sizeRelH relativeFrom="margin">
              <wp14:pctWidth>0</wp14:pctWidth>
            </wp14:sizeRelH>
            <wp14:sizeRelV relativeFrom="margin">
              <wp14:pctHeight>0</wp14:pctHeight>
            </wp14:sizeRelV>
          </wp:anchor>
        </w:drawing>
      </w:r>
      <w:r w:rsidR="00A5073E">
        <w:t>32 radialer blev puttet i jorden i en uens vifteform omkring flagstangen. Korteste på 1 meter, længste på godt 20 meter. Og ”puttet i jorden” er det rigtige udtryk: Først lægges en radial i afmålt længe oven på græsset. Dernæst sættes spaden i jorden langs radialen, som til sidst puttes ned i revnen med en pind. De</w:t>
      </w:r>
      <w:r>
        <w:t>t tog tid, men det virkede.  M</w:t>
      </w:r>
      <w:r w:rsidR="00A5073E">
        <w:t xml:space="preserve">ønstret i græsset var væk før sæsonen var omme. </w:t>
      </w:r>
      <w:r w:rsidR="00094A7A">
        <w:t>Og husfreden sikret.</w:t>
      </w:r>
      <w:r w:rsidR="00A5073E">
        <w:t xml:space="preserve"> </w:t>
      </w:r>
      <w:r w:rsidR="00094A7A">
        <w:t>I forløbet blev et el-rør 5 cm tyk lagt ned fra flagstang ti</w:t>
      </w:r>
      <w:r>
        <w:t>l</w:t>
      </w:r>
      <w:r w:rsidR="00094A7A">
        <w:t xml:space="preserve"> hus, så der kunne trækkes et antennekabel.</w:t>
      </w:r>
    </w:p>
    <w:p w:rsidR="00094A7A" w:rsidRDefault="00094A7A" w:rsidP="00CA7888">
      <w:r>
        <w:t xml:space="preserve">Andet eksperiment: Kunne tuneren i FTdx-3000 klare arbejdet med tilpasning alene? En hurtig sammenkobling af radialer, antennetråd og kabel blev lavet. Test. Øv. Det gik ikke. </w:t>
      </w:r>
      <w:r w:rsidR="00811E4E">
        <w:t xml:space="preserve">Kun på </w:t>
      </w:r>
      <w:r w:rsidR="00AE1EA4">
        <w:t>40m</w:t>
      </w:r>
      <w:r w:rsidR="00811E4E">
        <w:t xml:space="preserve"> kunne jeg være heldig. Så i tænkeboks. Og bladre i litteraturen. </w:t>
      </w:r>
      <w:r>
        <w:t xml:space="preserve"> </w:t>
      </w:r>
    </w:p>
    <w:p w:rsidR="00B26C16" w:rsidRDefault="00323D2F" w:rsidP="004D36E9">
      <w:pPr>
        <w:tabs>
          <w:tab w:val="left" w:pos="4253"/>
        </w:tabs>
      </w:pPr>
      <w:r>
        <w:t xml:space="preserve">Til en begyndelse, så måtte jeg have et billede af, hvordan antennens data var på de forskellige amatørbånd. Hertil brugte jeg min RigExpert </w:t>
      </w:r>
      <w:r w:rsidR="0067456D">
        <w:rPr>
          <w:rStyle w:val="Slutnotehenvisning"/>
        </w:rPr>
        <w:endnoteReference w:id="3"/>
      </w:r>
      <w:r>
        <w:t>AA-54 med pc-interface.</w:t>
      </w:r>
      <w:r w:rsidR="0067456D">
        <w:t xml:space="preserve"> </w:t>
      </w:r>
      <w:r w:rsidR="00752EE5">
        <w:t xml:space="preserve">Alle målinger blev foretaget, hvor FTdx-3000 skulle tilsluttes. </w:t>
      </w:r>
      <w:r w:rsidR="0067456D">
        <w:t>Det gav dette billede.</w:t>
      </w:r>
    </w:p>
    <w:p w:rsidR="00FB1B9E" w:rsidRDefault="0067456D" w:rsidP="00FB1B9E">
      <w:pPr>
        <w:keepNext/>
        <w:tabs>
          <w:tab w:val="left" w:pos="4253"/>
        </w:tabs>
      </w:pPr>
      <w:r>
        <w:lastRenderedPageBreak/>
        <w:t xml:space="preserve"> </w:t>
      </w:r>
      <w:r w:rsidR="00B26C16">
        <w:rPr>
          <w:noProof/>
          <w:lang w:eastAsia="da-DK"/>
        </w:rPr>
        <w:drawing>
          <wp:inline distT="0" distB="0" distL="0" distR="0" wp14:anchorId="20F55BA7" wp14:editId="7FC9C88A">
            <wp:extent cx="4563762" cy="2198563"/>
            <wp:effectExtent l="0" t="0" r="8255" b="0"/>
            <wp:docPr id="6" name="Billede 6" descr="C:\Users\Kaj\Pictures\OZ1EDD\Flagstang-SWR uden tilpas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j\Pictures\OZ1EDD\Flagstang-SWR uden tilpasn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3775" cy="2198569"/>
                    </a:xfrm>
                    <a:prstGeom prst="rect">
                      <a:avLst/>
                    </a:prstGeom>
                    <a:noFill/>
                    <a:ln>
                      <a:noFill/>
                    </a:ln>
                  </pic:spPr>
                </pic:pic>
              </a:graphicData>
            </a:graphic>
          </wp:inline>
        </w:drawing>
      </w:r>
    </w:p>
    <w:p w:rsidR="00FB1B9E" w:rsidRDefault="00FB1B9E" w:rsidP="00FB1B9E">
      <w:pPr>
        <w:pStyle w:val="Billedtekst"/>
      </w:pPr>
      <w:r>
        <w:t xml:space="preserve">Figur </w:t>
      </w:r>
      <w:fldSimple w:instr=" SEQ Figur \* ARABIC ">
        <w:r w:rsidR="00573A81">
          <w:rPr>
            <w:noProof/>
          </w:rPr>
          <w:t>2</w:t>
        </w:r>
      </w:fldSimple>
      <w:r>
        <w:t>: SWR på flagstangantenne uden tilpasning</w:t>
      </w:r>
    </w:p>
    <w:p w:rsidR="00795D54" w:rsidRDefault="004D36E9" w:rsidP="004D36E9">
      <w:pPr>
        <w:tabs>
          <w:tab w:val="left" w:pos="4253"/>
        </w:tabs>
      </w:pPr>
      <w:r>
        <w:br/>
        <w:t>Et foredrag af OZ4BM Bent</w:t>
      </w:r>
      <w:r w:rsidR="00013734">
        <w:t xml:space="preserve"> og OZ8CTH Peter</w:t>
      </w:r>
      <w:r>
        <w:t xml:space="preserve"> i Skanderborgafdelingen den </w:t>
      </w:r>
      <w:r w:rsidR="0079410B">
        <w:t>15. januar 2015</w:t>
      </w:r>
      <w:r>
        <w:t xml:space="preserve"> om </w:t>
      </w:r>
      <w:r w:rsidR="00013734">
        <w:t xml:space="preserve">antennetilpasning, </w:t>
      </w:r>
      <w:r>
        <w:t xml:space="preserve">Smith </w:t>
      </w:r>
      <w:r w:rsidR="0079410B">
        <w:t>diagrammet, dens</w:t>
      </w:r>
      <w:r>
        <w:t xml:space="preserve"> brug og gratisprogrammet Smith v. 3.</w:t>
      </w:r>
      <w:r w:rsidR="0079410B">
        <w:t>10</w:t>
      </w:r>
      <w:r>
        <w:rPr>
          <w:rStyle w:val="Slutnotehenvisning"/>
        </w:rPr>
        <w:endnoteReference w:id="4"/>
      </w:r>
      <w:r>
        <w:t xml:space="preserve"> af Fritz Dellsperger</w:t>
      </w:r>
      <w:r w:rsidR="0079410B">
        <w:t xml:space="preserve">,  gav mig blod på tanden til at lave tilpasningsled.  Nogle små hurtige forsøg viste mig, at det kunne være en gangbar vej. Der skulle dog laves en tilpasning til hvert amatørbånd.  </w:t>
      </w:r>
      <w:r w:rsidR="0079410B">
        <w:br/>
        <w:t xml:space="preserve">En manuel omskifter kunne løse problemet. </w:t>
      </w:r>
      <w:r w:rsidR="000C02E4">
        <w:t xml:space="preserve">Forudsætningen var jo, at tilpasningen skulle ske ved transceiveren.  </w:t>
      </w:r>
      <w:r w:rsidR="0079410B">
        <w:t xml:space="preserve">Men der måtte være en mere smart metode (= automatisk). </w:t>
      </w:r>
      <w:r w:rsidR="00664382">
        <w:t xml:space="preserve"> Den fandt jeg i AARL’s håndbog 2013</w:t>
      </w:r>
      <w:r w:rsidR="00984125">
        <w:t xml:space="preserve"> </w:t>
      </w:r>
      <w:r w:rsidR="00984125">
        <w:rPr>
          <w:rStyle w:val="Slutnotehenvisning"/>
        </w:rPr>
        <w:endnoteReference w:id="5"/>
      </w:r>
      <w:r w:rsidR="00984125">
        <w:t xml:space="preserve">kapitel 24.5, hvor der beskrives </w:t>
      </w:r>
      <w:r w:rsidR="006F364C">
        <w:t>en automatisk antenneomskifter.  Princippet må også kunne bruges til at skifte tilpasningsled, som jo godt kan betragtes som selvstændige antenner.  Det bedste af det hele var</w:t>
      </w:r>
      <w:r w:rsidR="00A439FA">
        <w:t>, at projektet er skrevet som</w:t>
      </w:r>
      <w:r w:rsidR="006F364C">
        <w:t xml:space="preserve"> ”</w:t>
      </w:r>
      <w:r w:rsidR="00A439FA">
        <w:t xml:space="preserve">a </w:t>
      </w:r>
      <w:r w:rsidR="006F364C">
        <w:t>hacker’s dream”, hvor både Yaesu og ICOM (+ flere andre) dækkes. ICOM anvender forskellige spændinger til at skifte bånd, hvor Yaesu anvender binær BCD kode.</w:t>
      </w:r>
      <w:r w:rsidR="00581E2B">
        <w:t xml:space="preserve"> Jeg valgte at gå videre med Yaesu modellen.</w:t>
      </w:r>
      <w:r w:rsidR="00C63A05">
        <w:t xml:space="preserve"> </w:t>
      </w:r>
    </w:p>
    <w:tbl>
      <w:tblPr>
        <w:tblStyle w:val="Tabel-Gitter"/>
        <w:tblW w:w="0" w:type="auto"/>
        <w:tblInd w:w="567" w:type="dxa"/>
        <w:tblLayout w:type="fixed"/>
        <w:tblLook w:val="04A0" w:firstRow="1" w:lastRow="0" w:firstColumn="1" w:lastColumn="0" w:noHBand="0" w:noVBand="1"/>
        <w:tblCaption w:val="Yaesu Bånddata output"/>
      </w:tblPr>
      <w:tblGrid>
        <w:gridCol w:w="1417"/>
        <w:gridCol w:w="851"/>
        <w:gridCol w:w="817"/>
        <w:gridCol w:w="851"/>
        <w:gridCol w:w="850"/>
        <w:gridCol w:w="1134"/>
      </w:tblGrid>
      <w:tr w:rsidR="00CE25D2" w:rsidTr="00A56AD8">
        <w:tc>
          <w:tcPr>
            <w:tcW w:w="1417" w:type="dxa"/>
            <w:tcBorders>
              <w:top w:val="nil"/>
              <w:left w:val="nil"/>
              <w:bottom w:val="nil"/>
              <w:right w:val="nil"/>
            </w:tcBorders>
          </w:tcPr>
          <w:p w:rsidR="00CE25D2" w:rsidRPr="00202B06" w:rsidRDefault="00CE25D2" w:rsidP="004D36E9">
            <w:pPr>
              <w:tabs>
                <w:tab w:val="left" w:pos="4253"/>
              </w:tabs>
              <w:rPr>
                <w:b/>
              </w:rPr>
            </w:pPr>
            <w:r w:rsidRPr="00202B06">
              <w:rPr>
                <w:b/>
              </w:rPr>
              <w:t>Bånd MHz</w:t>
            </w:r>
          </w:p>
        </w:tc>
        <w:tc>
          <w:tcPr>
            <w:tcW w:w="851" w:type="dxa"/>
            <w:tcBorders>
              <w:top w:val="nil"/>
              <w:left w:val="nil"/>
              <w:bottom w:val="nil"/>
              <w:right w:val="nil"/>
            </w:tcBorders>
          </w:tcPr>
          <w:p w:rsidR="00CE25D2" w:rsidRPr="00202B06" w:rsidRDefault="00CE25D2" w:rsidP="004D36E9">
            <w:pPr>
              <w:tabs>
                <w:tab w:val="left" w:pos="4253"/>
              </w:tabs>
              <w:rPr>
                <w:b/>
              </w:rPr>
            </w:pPr>
            <w:r w:rsidRPr="00202B06">
              <w:rPr>
                <w:b/>
              </w:rPr>
              <w:t>A (1)</w:t>
            </w:r>
          </w:p>
        </w:tc>
        <w:tc>
          <w:tcPr>
            <w:tcW w:w="817" w:type="dxa"/>
            <w:tcBorders>
              <w:top w:val="nil"/>
              <w:left w:val="nil"/>
              <w:bottom w:val="nil"/>
              <w:right w:val="nil"/>
            </w:tcBorders>
          </w:tcPr>
          <w:p w:rsidR="00CE25D2" w:rsidRPr="00202B06" w:rsidRDefault="00CE25D2" w:rsidP="004D36E9">
            <w:pPr>
              <w:tabs>
                <w:tab w:val="left" w:pos="4253"/>
              </w:tabs>
              <w:rPr>
                <w:b/>
              </w:rPr>
            </w:pPr>
            <w:r w:rsidRPr="00202B06">
              <w:rPr>
                <w:b/>
              </w:rPr>
              <w:t>8 (2)</w:t>
            </w:r>
          </w:p>
        </w:tc>
        <w:tc>
          <w:tcPr>
            <w:tcW w:w="851" w:type="dxa"/>
            <w:tcBorders>
              <w:top w:val="nil"/>
              <w:left w:val="nil"/>
              <w:bottom w:val="nil"/>
              <w:right w:val="nil"/>
            </w:tcBorders>
          </w:tcPr>
          <w:p w:rsidR="00CE25D2" w:rsidRPr="00202B06" w:rsidRDefault="00CE25D2" w:rsidP="004D36E9">
            <w:pPr>
              <w:tabs>
                <w:tab w:val="left" w:pos="4253"/>
              </w:tabs>
              <w:rPr>
                <w:b/>
              </w:rPr>
            </w:pPr>
            <w:r w:rsidRPr="00202B06">
              <w:rPr>
                <w:b/>
              </w:rPr>
              <w:t>C (4)</w:t>
            </w:r>
          </w:p>
        </w:tc>
        <w:tc>
          <w:tcPr>
            <w:tcW w:w="850" w:type="dxa"/>
            <w:tcBorders>
              <w:top w:val="nil"/>
              <w:left w:val="nil"/>
              <w:bottom w:val="nil"/>
              <w:right w:val="nil"/>
            </w:tcBorders>
          </w:tcPr>
          <w:p w:rsidR="00CE25D2" w:rsidRPr="00202B06" w:rsidRDefault="00CE25D2" w:rsidP="004D36E9">
            <w:pPr>
              <w:tabs>
                <w:tab w:val="left" w:pos="4253"/>
              </w:tabs>
              <w:rPr>
                <w:b/>
              </w:rPr>
            </w:pPr>
            <w:r w:rsidRPr="00202B06">
              <w:rPr>
                <w:b/>
              </w:rPr>
              <w:t>D (8)</w:t>
            </w:r>
          </w:p>
        </w:tc>
        <w:tc>
          <w:tcPr>
            <w:tcW w:w="1134" w:type="dxa"/>
            <w:tcBorders>
              <w:top w:val="nil"/>
              <w:left w:val="nil"/>
              <w:bottom w:val="nil"/>
              <w:right w:val="nil"/>
            </w:tcBorders>
          </w:tcPr>
          <w:p w:rsidR="00CE25D2" w:rsidRPr="00202B06" w:rsidRDefault="00CE25D2" w:rsidP="004D36E9">
            <w:pPr>
              <w:tabs>
                <w:tab w:val="left" w:pos="4253"/>
              </w:tabs>
              <w:rPr>
                <w:b/>
              </w:rPr>
            </w:pPr>
            <w:r w:rsidRPr="00202B06">
              <w:rPr>
                <w:b/>
              </w:rPr>
              <w:t>Decimal</w:t>
            </w:r>
          </w:p>
        </w:tc>
      </w:tr>
      <w:tr w:rsidR="00CE25D2" w:rsidTr="00A56AD8">
        <w:tc>
          <w:tcPr>
            <w:tcW w:w="1417" w:type="dxa"/>
            <w:tcBorders>
              <w:top w:val="nil"/>
              <w:left w:val="nil"/>
              <w:bottom w:val="nil"/>
              <w:right w:val="nil"/>
            </w:tcBorders>
          </w:tcPr>
          <w:p w:rsidR="00CE25D2" w:rsidRDefault="00CE25D2" w:rsidP="004D36E9">
            <w:pPr>
              <w:tabs>
                <w:tab w:val="left" w:pos="4253"/>
              </w:tabs>
            </w:pPr>
            <w:r>
              <w:t>1,8</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17" w:type="dxa"/>
            <w:tcBorders>
              <w:top w:val="nil"/>
              <w:left w:val="nil"/>
              <w:bottom w:val="nil"/>
              <w:right w:val="nil"/>
            </w:tcBorders>
          </w:tcPr>
          <w:p w:rsidR="00CE25D2" w:rsidRDefault="00CE25D2" w:rsidP="00CE25D2">
            <w:pPr>
              <w:tabs>
                <w:tab w:val="left" w:pos="4253"/>
              </w:tabs>
              <w:jc w:val="center"/>
            </w:pPr>
            <w:r>
              <w:t>L</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50" w:type="dxa"/>
            <w:tcBorders>
              <w:top w:val="nil"/>
              <w:left w:val="nil"/>
              <w:bottom w:val="nil"/>
              <w:right w:val="nil"/>
            </w:tcBorders>
          </w:tcPr>
          <w:p w:rsidR="00CE25D2" w:rsidRDefault="00CE25D2" w:rsidP="00CE25D2">
            <w:pPr>
              <w:tabs>
                <w:tab w:val="left" w:pos="4253"/>
              </w:tabs>
              <w:jc w:val="center"/>
            </w:pPr>
            <w:r>
              <w:t>L</w:t>
            </w:r>
          </w:p>
        </w:tc>
        <w:tc>
          <w:tcPr>
            <w:tcW w:w="1134" w:type="dxa"/>
            <w:tcBorders>
              <w:top w:val="nil"/>
              <w:left w:val="nil"/>
              <w:bottom w:val="nil"/>
              <w:right w:val="nil"/>
            </w:tcBorders>
          </w:tcPr>
          <w:p w:rsidR="00CE25D2" w:rsidRDefault="00CE25D2" w:rsidP="00CE25D2">
            <w:pPr>
              <w:tabs>
                <w:tab w:val="left" w:pos="4253"/>
              </w:tabs>
              <w:jc w:val="center"/>
            </w:pPr>
            <w:r>
              <w:t>1</w:t>
            </w:r>
          </w:p>
        </w:tc>
      </w:tr>
      <w:tr w:rsidR="00CE25D2" w:rsidTr="00A56AD8">
        <w:tc>
          <w:tcPr>
            <w:tcW w:w="1417" w:type="dxa"/>
            <w:tcBorders>
              <w:top w:val="nil"/>
              <w:left w:val="nil"/>
              <w:bottom w:val="nil"/>
              <w:right w:val="nil"/>
            </w:tcBorders>
          </w:tcPr>
          <w:p w:rsidR="00CE25D2" w:rsidRDefault="00CE25D2" w:rsidP="004D36E9">
            <w:pPr>
              <w:tabs>
                <w:tab w:val="left" w:pos="4253"/>
              </w:tabs>
            </w:pPr>
            <w:r>
              <w:t>3,5</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17" w:type="dxa"/>
            <w:tcBorders>
              <w:top w:val="nil"/>
              <w:left w:val="nil"/>
              <w:bottom w:val="nil"/>
              <w:right w:val="nil"/>
            </w:tcBorders>
          </w:tcPr>
          <w:p w:rsidR="00CE25D2" w:rsidRDefault="00CE25D2" w:rsidP="00CE25D2">
            <w:pPr>
              <w:tabs>
                <w:tab w:val="left" w:pos="4253"/>
              </w:tabs>
              <w:jc w:val="center"/>
            </w:pPr>
            <w:r>
              <w:t>H</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50" w:type="dxa"/>
            <w:tcBorders>
              <w:top w:val="nil"/>
              <w:left w:val="nil"/>
              <w:bottom w:val="nil"/>
              <w:right w:val="nil"/>
            </w:tcBorders>
          </w:tcPr>
          <w:p w:rsidR="00CE25D2" w:rsidRDefault="00CE25D2" w:rsidP="00CE25D2">
            <w:pPr>
              <w:tabs>
                <w:tab w:val="left" w:pos="4253"/>
              </w:tabs>
              <w:jc w:val="center"/>
            </w:pPr>
            <w:r>
              <w:t>L</w:t>
            </w:r>
          </w:p>
        </w:tc>
        <w:tc>
          <w:tcPr>
            <w:tcW w:w="1134" w:type="dxa"/>
            <w:tcBorders>
              <w:top w:val="nil"/>
              <w:left w:val="nil"/>
              <w:bottom w:val="nil"/>
              <w:right w:val="nil"/>
            </w:tcBorders>
          </w:tcPr>
          <w:p w:rsidR="00CE25D2" w:rsidRDefault="00CE25D2" w:rsidP="00CE25D2">
            <w:pPr>
              <w:tabs>
                <w:tab w:val="left" w:pos="4253"/>
              </w:tabs>
              <w:jc w:val="center"/>
            </w:pPr>
            <w:r>
              <w:t>2</w:t>
            </w:r>
          </w:p>
        </w:tc>
      </w:tr>
      <w:tr w:rsidR="00CE25D2" w:rsidTr="00A56AD8">
        <w:tc>
          <w:tcPr>
            <w:tcW w:w="1417" w:type="dxa"/>
            <w:tcBorders>
              <w:top w:val="nil"/>
              <w:left w:val="nil"/>
              <w:bottom w:val="nil"/>
              <w:right w:val="nil"/>
            </w:tcBorders>
          </w:tcPr>
          <w:p w:rsidR="00CE25D2" w:rsidRDefault="00CE25D2" w:rsidP="004D36E9">
            <w:pPr>
              <w:tabs>
                <w:tab w:val="left" w:pos="4253"/>
              </w:tabs>
            </w:pPr>
            <w:r>
              <w:t>7,0</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17" w:type="dxa"/>
            <w:tcBorders>
              <w:top w:val="nil"/>
              <w:left w:val="nil"/>
              <w:bottom w:val="nil"/>
              <w:right w:val="nil"/>
            </w:tcBorders>
          </w:tcPr>
          <w:p w:rsidR="00CE25D2" w:rsidRDefault="00CE25D2" w:rsidP="00CE25D2">
            <w:pPr>
              <w:tabs>
                <w:tab w:val="left" w:pos="4253"/>
              </w:tabs>
              <w:jc w:val="center"/>
            </w:pPr>
            <w:r>
              <w:t>H</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50" w:type="dxa"/>
            <w:tcBorders>
              <w:top w:val="nil"/>
              <w:left w:val="nil"/>
              <w:bottom w:val="nil"/>
              <w:right w:val="nil"/>
            </w:tcBorders>
          </w:tcPr>
          <w:p w:rsidR="00CE25D2" w:rsidRDefault="00CE25D2" w:rsidP="00CE25D2">
            <w:pPr>
              <w:tabs>
                <w:tab w:val="left" w:pos="4253"/>
              </w:tabs>
              <w:jc w:val="center"/>
            </w:pPr>
            <w:r>
              <w:t>L</w:t>
            </w:r>
          </w:p>
        </w:tc>
        <w:tc>
          <w:tcPr>
            <w:tcW w:w="1134" w:type="dxa"/>
            <w:tcBorders>
              <w:top w:val="nil"/>
              <w:left w:val="nil"/>
              <w:bottom w:val="nil"/>
              <w:right w:val="nil"/>
            </w:tcBorders>
          </w:tcPr>
          <w:p w:rsidR="00CE25D2" w:rsidRDefault="00CE25D2" w:rsidP="00CE25D2">
            <w:pPr>
              <w:tabs>
                <w:tab w:val="left" w:pos="4253"/>
              </w:tabs>
              <w:jc w:val="center"/>
            </w:pPr>
            <w:r>
              <w:t>3</w:t>
            </w:r>
          </w:p>
        </w:tc>
      </w:tr>
      <w:tr w:rsidR="00CE25D2" w:rsidTr="00A56AD8">
        <w:tc>
          <w:tcPr>
            <w:tcW w:w="1417" w:type="dxa"/>
            <w:tcBorders>
              <w:top w:val="nil"/>
              <w:left w:val="nil"/>
              <w:bottom w:val="nil"/>
              <w:right w:val="nil"/>
            </w:tcBorders>
          </w:tcPr>
          <w:p w:rsidR="00CE25D2" w:rsidRDefault="00CE25D2" w:rsidP="004D36E9">
            <w:pPr>
              <w:tabs>
                <w:tab w:val="left" w:pos="4253"/>
              </w:tabs>
            </w:pPr>
            <w:r>
              <w:t>10,1</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17" w:type="dxa"/>
            <w:tcBorders>
              <w:top w:val="nil"/>
              <w:left w:val="nil"/>
              <w:bottom w:val="nil"/>
              <w:right w:val="nil"/>
            </w:tcBorders>
          </w:tcPr>
          <w:p w:rsidR="00CE25D2" w:rsidRDefault="00CE25D2" w:rsidP="00CE25D2">
            <w:pPr>
              <w:tabs>
                <w:tab w:val="left" w:pos="4253"/>
              </w:tabs>
              <w:jc w:val="center"/>
            </w:pPr>
            <w:r>
              <w:t>L</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50" w:type="dxa"/>
            <w:tcBorders>
              <w:top w:val="nil"/>
              <w:left w:val="nil"/>
              <w:bottom w:val="nil"/>
              <w:right w:val="nil"/>
            </w:tcBorders>
          </w:tcPr>
          <w:p w:rsidR="00CE25D2" w:rsidRDefault="00CE25D2" w:rsidP="00CE25D2">
            <w:pPr>
              <w:tabs>
                <w:tab w:val="left" w:pos="4253"/>
              </w:tabs>
              <w:jc w:val="center"/>
            </w:pPr>
            <w:r>
              <w:t>L</w:t>
            </w:r>
          </w:p>
        </w:tc>
        <w:tc>
          <w:tcPr>
            <w:tcW w:w="1134" w:type="dxa"/>
            <w:tcBorders>
              <w:top w:val="nil"/>
              <w:left w:val="nil"/>
              <w:bottom w:val="nil"/>
              <w:right w:val="nil"/>
            </w:tcBorders>
          </w:tcPr>
          <w:p w:rsidR="00CE25D2" w:rsidRDefault="00CE25D2" w:rsidP="00CE25D2">
            <w:pPr>
              <w:tabs>
                <w:tab w:val="left" w:pos="4253"/>
              </w:tabs>
              <w:jc w:val="center"/>
            </w:pPr>
            <w:r>
              <w:t>4</w:t>
            </w:r>
          </w:p>
        </w:tc>
      </w:tr>
      <w:tr w:rsidR="00CE25D2" w:rsidTr="00A56AD8">
        <w:tc>
          <w:tcPr>
            <w:tcW w:w="1417" w:type="dxa"/>
            <w:tcBorders>
              <w:top w:val="nil"/>
              <w:left w:val="nil"/>
              <w:bottom w:val="nil"/>
              <w:right w:val="nil"/>
            </w:tcBorders>
          </w:tcPr>
          <w:p w:rsidR="00CE25D2" w:rsidRDefault="00CE25D2" w:rsidP="004D36E9">
            <w:pPr>
              <w:tabs>
                <w:tab w:val="left" w:pos="4253"/>
              </w:tabs>
            </w:pPr>
            <w:r>
              <w:t>14</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17" w:type="dxa"/>
            <w:tcBorders>
              <w:top w:val="nil"/>
              <w:left w:val="nil"/>
              <w:bottom w:val="nil"/>
              <w:right w:val="nil"/>
            </w:tcBorders>
          </w:tcPr>
          <w:p w:rsidR="00CE25D2" w:rsidRDefault="00CE25D2" w:rsidP="00CE25D2">
            <w:pPr>
              <w:tabs>
                <w:tab w:val="left" w:pos="4253"/>
              </w:tabs>
              <w:jc w:val="center"/>
            </w:pPr>
            <w:r>
              <w:t>L</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50" w:type="dxa"/>
            <w:tcBorders>
              <w:top w:val="nil"/>
              <w:left w:val="nil"/>
              <w:bottom w:val="nil"/>
              <w:right w:val="nil"/>
            </w:tcBorders>
          </w:tcPr>
          <w:p w:rsidR="00CE25D2" w:rsidRDefault="00CE25D2" w:rsidP="00CE25D2">
            <w:pPr>
              <w:tabs>
                <w:tab w:val="left" w:pos="4253"/>
              </w:tabs>
              <w:jc w:val="center"/>
            </w:pPr>
            <w:r>
              <w:t>L</w:t>
            </w:r>
          </w:p>
        </w:tc>
        <w:tc>
          <w:tcPr>
            <w:tcW w:w="1134" w:type="dxa"/>
            <w:tcBorders>
              <w:top w:val="nil"/>
              <w:left w:val="nil"/>
              <w:bottom w:val="nil"/>
              <w:right w:val="nil"/>
            </w:tcBorders>
          </w:tcPr>
          <w:p w:rsidR="00CE25D2" w:rsidRDefault="00CE25D2" w:rsidP="00CE25D2">
            <w:pPr>
              <w:tabs>
                <w:tab w:val="left" w:pos="4253"/>
              </w:tabs>
              <w:jc w:val="center"/>
            </w:pPr>
            <w:r>
              <w:t>5</w:t>
            </w:r>
          </w:p>
        </w:tc>
      </w:tr>
      <w:tr w:rsidR="00CE25D2" w:rsidTr="00A56AD8">
        <w:tc>
          <w:tcPr>
            <w:tcW w:w="1417" w:type="dxa"/>
            <w:tcBorders>
              <w:top w:val="nil"/>
              <w:left w:val="nil"/>
              <w:bottom w:val="nil"/>
              <w:right w:val="nil"/>
            </w:tcBorders>
          </w:tcPr>
          <w:p w:rsidR="00CE25D2" w:rsidRDefault="00CE25D2" w:rsidP="004D36E9">
            <w:pPr>
              <w:tabs>
                <w:tab w:val="left" w:pos="4253"/>
              </w:tabs>
            </w:pPr>
            <w:r>
              <w:t>18,068</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17" w:type="dxa"/>
            <w:tcBorders>
              <w:top w:val="nil"/>
              <w:left w:val="nil"/>
              <w:bottom w:val="nil"/>
              <w:right w:val="nil"/>
            </w:tcBorders>
          </w:tcPr>
          <w:p w:rsidR="00CE25D2" w:rsidRDefault="00CE25D2" w:rsidP="00CE25D2">
            <w:pPr>
              <w:tabs>
                <w:tab w:val="left" w:pos="4253"/>
              </w:tabs>
              <w:jc w:val="center"/>
            </w:pPr>
            <w:r>
              <w:t>H</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50" w:type="dxa"/>
            <w:tcBorders>
              <w:top w:val="nil"/>
              <w:left w:val="nil"/>
              <w:bottom w:val="nil"/>
              <w:right w:val="nil"/>
            </w:tcBorders>
          </w:tcPr>
          <w:p w:rsidR="00CE25D2" w:rsidRDefault="00CE25D2" w:rsidP="00CE25D2">
            <w:pPr>
              <w:tabs>
                <w:tab w:val="left" w:pos="4253"/>
              </w:tabs>
              <w:jc w:val="center"/>
            </w:pPr>
            <w:r>
              <w:t>L</w:t>
            </w:r>
          </w:p>
        </w:tc>
        <w:tc>
          <w:tcPr>
            <w:tcW w:w="1134" w:type="dxa"/>
            <w:tcBorders>
              <w:top w:val="nil"/>
              <w:left w:val="nil"/>
              <w:bottom w:val="nil"/>
              <w:right w:val="nil"/>
            </w:tcBorders>
          </w:tcPr>
          <w:p w:rsidR="00CE25D2" w:rsidRDefault="00CE25D2" w:rsidP="00CE25D2">
            <w:pPr>
              <w:tabs>
                <w:tab w:val="left" w:pos="4253"/>
              </w:tabs>
              <w:jc w:val="center"/>
            </w:pPr>
            <w:r>
              <w:t>6</w:t>
            </w:r>
          </w:p>
        </w:tc>
      </w:tr>
      <w:tr w:rsidR="00CE25D2" w:rsidTr="00A56AD8">
        <w:tc>
          <w:tcPr>
            <w:tcW w:w="1417" w:type="dxa"/>
            <w:tcBorders>
              <w:top w:val="nil"/>
              <w:left w:val="nil"/>
              <w:bottom w:val="nil"/>
              <w:right w:val="nil"/>
            </w:tcBorders>
          </w:tcPr>
          <w:p w:rsidR="00CE25D2" w:rsidRDefault="00CE25D2" w:rsidP="004D36E9">
            <w:pPr>
              <w:tabs>
                <w:tab w:val="left" w:pos="4253"/>
              </w:tabs>
            </w:pPr>
            <w:r>
              <w:t>21</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17" w:type="dxa"/>
            <w:tcBorders>
              <w:top w:val="nil"/>
              <w:left w:val="nil"/>
              <w:bottom w:val="nil"/>
              <w:right w:val="nil"/>
            </w:tcBorders>
          </w:tcPr>
          <w:p w:rsidR="00CE25D2" w:rsidRDefault="00CE25D2" w:rsidP="00CE25D2">
            <w:pPr>
              <w:tabs>
                <w:tab w:val="left" w:pos="4253"/>
              </w:tabs>
              <w:jc w:val="center"/>
            </w:pPr>
            <w:r>
              <w:t>H</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50" w:type="dxa"/>
            <w:tcBorders>
              <w:top w:val="nil"/>
              <w:left w:val="nil"/>
              <w:bottom w:val="nil"/>
              <w:right w:val="nil"/>
            </w:tcBorders>
          </w:tcPr>
          <w:p w:rsidR="00CE25D2" w:rsidRDefault="00CE25D2" w:rsidP="00CE25D2">
            <w:pPr>
              <w:tabs>
                <w:tab w:val="left" w:pos="4253"/>
              </w:tabs>
              <w:jc w:val="center"/>
            </w:pPr>
            <w:r>
              <w:t>L</w:t>
            </w:r>
          </w:p>
        </w:tc>
        <w:tc>
          <w:tcPr>
            <w:tcW w:w="1134" w:type="dxa"/>
            <w:tcBorders>
              <w:top w:val="nil"/>
              <w:left w:val="nil"/>
              <w:bottom w:val="nil"/>
              <w:right w:val="nil"/>
            </w:tcBorders>
          </w:tcPr>
          <w:p w:rsidR="00CE25D2" w:rsidRDefault="00CE25D2" w:rsidP="00CE25D2">
            <w:pPr>
              <w:tabs>
                <w:tab w:val="left" w:pos="4253"/>
              </w:tabs>
              <w:jc w:val="center"/>
            </w:pPr>
            <w:r>
              <w:t>7</w:t>
            </w:r>
          </w:p>
        </w:tc>
      </w:tr>
      <w:tr w:rsidR="00CE25D2" w:rsidTr="00A56AD8">
        <w:tc>
          <w:tcPr>
            <w:tcW w:w="1417" w:type="dxa"/>
            <w:tcBorders>
              <w:top w:val="nil"/>
              <w:left w:val="nil"/>
              <w:bottom w:val="nil"/>
              <w:right w:val="nil"/>
            </w:tcBorders>
          </w:tcPr>
          <w:p w:rsidR="00CE25D2" w:rsidRDefault="00CE25D2" w:rsidP="004D36E9">
            <w:pPr>
              <w:tabs>
                <w:tab w:val="left" w:pos="4253"/>
              </w:tabs>
            </w:pPr>
            <w:r>
              <w:t>24,89</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17" w:type="dxa"/>
            <w:tcBorders>
              <w:top w:val="nil"/>
              <w:left w:val="nil"/>
              <w:bottom w:val="nil"/>
              <w:right w:val="nil"/>
            </w:tcBorders>
          </w:tcPr>
          <w:p w:rsidR="00CE25D2" w:rsidRDefault="00CE25D2" w:rsidP="00CE25D2">
            <w:pPr>
              <w:tabs>
                <w:tab w:val="left" w:pos="4253"/>
              </w:tabs>
              <w:jc w:val="center"/>
            </w:pPr>
            <w:r>
              <w:t>L</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50" w:type="dxa"/>
            <w:tcBorders>
              <w:top w:val="nil"/>
              <w:left w:val="nil"/>
              <w:bottom w:val="nil"/>
              <w:right w:val="nil"/>
            </w:tcBorders>
          </w:tcPr>
          <w:p w:rsidR="00CE25D2" w:rsidRDefault="00CE25D2" w:rsidP="00CE25D2">
            <w:pPr>
              <w:tabs>
                <w:tab w:val="left" w:pos="4253"/>
              </w:tabs>
              <w:jc w:val="center"/>
            </w:pPr>
            <w:r>
              <w:t>H</w:t>
            </w:r>
          </w:p>
        </w:tc>
        <w:tc>
          <w:tcPr>
            <w:tcW w:w="1134" w:type="dxa"/>
            <w:tcBorders>
              <w:top w:val="nil"/>
              <w:left w:val="nil"/>
              <w:bottom w:val="nil"/>
              <w:right w:val="nil"/>
            </w:tcBorders>
          </w:tcPr>
          <w:p w:rsidR="00CE25D2" w:rsidRDefault="00CE25D2" w:rsidP="00CE25D2">
            <w:pPr>
              <w:tabs>
                <w:tab w:val="left" w:pos="4253"/>
              </w:tabs>
              <w:jc w:val="center"/>
            </w:pPr>
            <w:r>
              <w:t>8</w:t>
            </w:r>
          </w:p>
        </w:tc>
      </w:tr>
      <w:tr w:rsidR="00CE25D2" w:rsidTr="00A56AD8">
        <w:tc>
          <w:tcPr>
            <w:tcW w:w="1417" w:type="dxa"/>
            <w:tcBorders>
              <w:top w:val="nil"/>
              <w:left w:val="nil"/>
              <w:bottom w:val="nil"/>
              <w:right w:val="nil"/>
            </w:tcBorders>
          </w:tcPr>
          <w:p w:rsidR="00CE25D2" w:rsidRDefault="00CE25D2" w:rsidP="004D36E9">
            <w:pPr>
              <w:tabs>
                <w:tab w:val="left" w:pos="4253"/>
              </w:tabs>
            </w:pPr>
            <w:r>
              <w:t>28</w:t>
            </w:r>
          </w:p>
        </w:tc>
        <w:tc>
          <w:tcPr>
            <w:tcW w:w="851" w:type="dxa"/>
            <w:tcBorders>
              <w:top w:val="nil"/>
              <w:left w:val="nil"/>
              <w:bottom w:val="nil"/>
              <w:right w:val="nil"/>
            </w:tcBorders>
          </w:tcPr>
          <w:p w:rsidR="00CE25D2" w:rsidRDefault="00CE25D2" w:rsidP="00CE25D2">
            <w:pPr>
              <w:tabs>
                <w:tab w:val="left" w:pos="4253"/>
              </w:tabs>
              <w:jc w:val="center"/>
            </w:pPr>
            <w:r>
              <w:t>H</w:t>
            </w:r>
          </w:p>
        </w:tc>
        <w:tc>
          <w:tcPr>
            <w:tcW w:w="817" w:type="dxa"/>
            <w:tcBorders>
              <w:top w:val="nil"/>
              <w:left w:val="nil"/>
              <w:bottom w:val="nil"/>
              <w:right w:val="nil"/>
            </w:tcBorders>
          </w:tcPr>
          <w:p w:rsidR="00CE25D2" w:rsidRDefault="00CE25D2" w:rsidP="00CE25D2">
            <w:pPr>
              <w:tabs>
                <w:tab w:val="left" w:pos="4253"/>
              </w:tabs>
              <w:jc w:val="center"/>
            </w:pPr>
            <w:r>
              <w:t>L</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50" w:type="dxa"/>
            <w:tcBorders>
              <w:top w:val="nil"/>
              <w:left w:val="nil"/>
              <w:bottom w:val="nil"/>
              <w:right w:val="nil"/>
            </w:tcBorders>
          </w:tcPr>
          <w:p w:rsidR="00CE25D2" w:rsidRDefault="00CE25D2" w:rsidP="00CE25D2">
            <w:pPr>
              <w:tabs>
                <w:tab w:val="left" w:pos="4253"/>
              </w:tabs>
              <w:jc w:val="center"/>
            </w:pPr>
            <w:r>
              <w:t>H</w:t>
            </w:r>
          </w:p>
        </w:tc>
        <w:tc>
          <w:tcPr>
            <w:tcW w:w="1134" w:type="dxa"/>
            <w:tcBorders>
              <w:top w:val="nil"/>
              <w:left w:val="nil"/>
              <w:bottom w:val="nil"/>
              <w:right w:val="nil"/>
            </w:tcBorders>
          </w:tcPr>
          <w:p w:rsidR="00CE25D2" w:rsidRDefault="00CE25D2" w:rsidP="00CE25D2">
            <w:pPr>
              <w:tabs>
                <w:tab w:val="left" w:pos="4253"/>
              </w:tabs>
              <w:jc w:val="center"/>
            </w:pPr>
            <w:r>
              <w:t>9</w:t>
            </w:r>
          </w:p>
        </w:tc>
      </w:tr>
      <w:tr w:rsidR="00CE25D2" w:rsidTr="00A56AD8">
        <w:tc>
          <w:tcPr>
            <w:tcW w:w="1417" w:type="dxa"/>
            <w:tcBorders>
              <w:top w:val="nil"/>
              <w:left w:val="nil"/>
              <w:bottom w:val="nil"/>
              <w:right w:val="nil"/>
            </w:tcBorders>
          </w:tcPr>
          <w:p w:rsidR="00CE25D2" w:rsidRDefault="00CE25D2" w:rsidP="004D36E9">
            <w:pPr>
              <w:tabs>
                <w:tab w:val="left" w:pos="4253"/>
              </w:tabs>
            </w:pPr>
            <w:r>
              <w:t>50</w:t>
            </w:r>
            <w:r w:rsidR="007D4A1E">
              <w:rPr>
                <w:rStyle w:val="Slutnotehenvisning"/>
              </w:rPr>
              <w:endnoteReference w:id="6"/>
            </w:r>
          </w:p>
        </w:tc>
        <w:tc>
          <w:tcPr>
            <w:tcW w:w="851" w:type="dxa"/>
            <w:tcBorders>
              <w:top w:val="nil"/>
              <w:left w:val="nil"/>
              <w:bottom w:val="nil"/>
              <w:right w:val="nil"/>
            </w:tcBorders>
          </w:tcPr>
          <w:p w:rsidR="00CE25D2" w:rsidRDefault="00CE25D2" w:rsidP="00CE25D2">
            <w:pPr>
              <w:tabs>
                <w:tab w:val="left" w:pos="4253"/>
              </w:tabs>
              <w:jc w:val="center"/>
            </w:pPr>
            <w:r>
              <w:t>L</w:t>
            </w:r>
          </w:p>
        </w:tc>
        <w:tc>
          <w:tcPr>
            <w:tcW w:w="817" w:type="dxa"/>
            <w:tcBorders>
              <w:top w:val="nil"/>
              <w:left w:val="nil"/>
              <w:bottom w:val="nil"/>
              <w:right w:val="nil"/>
            </w:tcBorders>
          </w:tcPr>
          <w:p w:rsidR="00CE25D2" w:rsidRDefault="00CE25D2" w:rsidP="00CE25D2">
            <w:pPr>
              <w:tabs>
                <w:tab w:val="left" w:pos="4253"/>
              </w:tabs>
              <w:jc w:val="center"/>
            </w:pPr>
            <w:r>
              <w:t>H</w:t>
            </w:r>
          </w:p>
        </w:tc>
        <w:tc>
          <w:tcPr>
            <w:tcW w:w="851" w:type="dxa"/>
            <w:tcBorders>
              <w:top w:val="nil"/>
              <w:left w:val="nil"/>
              <w:bottom w:val="nil"/>
              <w:right w:val="nil"/>
            </w:tcBorders>
          </w:tcPr>
          <w:p w:rsidR="00CE25D2" w:rsidRDefault="00CE25D2" w:rsidP="00CE25D2">
            <w:pPr>
              <w:tabs>
                <w:tab w:val="left" w:pos="4253"/>
              </w:tabs>
              <w:jc w:val="center"/>
            </w:pPr>
            <w:r>
              <w:t>L</w:t>
            </w:r>
          </w:p>
        </w:tc>
        <w:tc>
          <w:tcPr>
            <w:tcW w:w="850" w:type="dxa"/>
            <w:tcBorders>
              <w:top w:val="nil"/>
              <w:left w:val="nil"/>
              <w:bottom w:val="nil"/>
              <w:right w:val="nil"/>
            </w:tcBorders>
          </w:tcPr>
          <w:p w:rsidR="00CE25D2" w:rsidRDefault="00CE25D2" w:rsidP="00CE25D2">
            <w:pPr>
              <w:tabs>
                <w:tab w:val="left" w:pos="4253"/>
              </w:tabs>
              <w:jc w:val="center"/>
            </w:pPr>
            <w:r>
              <w:t>H</w:t>
            </w:r>
          </w:p>
        </w:tc>
        <w:tc>
          <w:tcPr>
            <w:tcW w:w="1134" w:type="dxa"/>
            <w:tcBorders>
              <w:top w:val="nil"/>
              <w:left w:val="nil"/>
              <w:bottom w:val="nil"/>
              <w:right w:val="nil"/>
            </w:tcBorders>
          </w:tcPr>
          <w:p w:rsidR="00CE25D2" w:rsidRDefault="00CE25D2" w:rsidP="00CE25D2">
            <w:pPr>
              <w:tabs>
                <w:tab w:val="left" w:pos="4253"/>
              </w:tabs>
              <w:jc w:val="center"/>
            </w:pPr>
            <w:r>
              <w:t>10</w:t>
            </w:r>
          </w:p>
        </w:tc>
      </w:tr>
      <w:tr w:rsidR="00202B06" w:rsidTr="00A56AD8">
        <w:tc>
          <w:tcPr>
            <w:tcW w:w="5920" w:type="dxa"/>
            <w:gridSpan w:val="6"/>
            <w:tcBorders>
              <w:top w:val="nil"/>
              <w:left w:val="nil"/>
              <w:bottom w:val="nil"/>
              <w:right w:val="nil"/>
            </w:tcBorders>
          </w:tcPr>
          <w:p w:rsidR="00202B06" w:rsidRDefault="00202B06" w:rsidP="00202B06">
            <w:pPr>
              <w:tabs>
                <w:tab w:val="left" w:pos="4253"/>
              </w:tabs>
            </w:pPr>
            <w:r>
              <w:t>Tabel 1: Yaesu Bånddata output</w:t>
            </w:r>
            <w:r>
              <w:rPr>
                <w:rStyle w:val="Slutnotehenvisning"/>
              </w:rPr>
              <w:endnoteReference w:id="7"/>
            </w:r>
          </w:p>
        </w:tc>
      </w:tr>
    </w:tbl>
    <w:p w:rsidR="00C63A05" w:rsidRDefault="00C63A05" w:rsidP="004D36E9">
      <w:pPr>
        <w:tabs>
          <w:tab w:val="left" w:pos="4253"/>
        </w:tabs>
      </w:pPr>
    </w:p>
    <w:p w:rsidR="00645C62" w:rsidRDefault="00202B06" w:rsidP="004D36E9">
      <w:pPr>
        <w:tabs>
          <w:tab w:val="left" w:pos="4253"/>
        </w:tabs>
      </w:pPr>
      <w:r>
        <w:t>Belejligt har FTdx-3000 et 15 polet datastik på bagsiden, der leverer ovenstående data samt strøm til skiftelogikken.</w:t>
      </w:r>
      <w:r w:rsidR="007D4A1E">
        <w:t xml:space="preserve"> Skifteniveauerne er L= 0V og H= 5V.</w:t>
      </w:r>
    </w:p>
    <w:p w:rsidR="00645C62" w:rsidRDefault="00645C62" w:rsidP="00645C62">
      <w:pPr>
        <w:keepNext/>
        <w:tabs>
          <w:tab w:val="left" w:pos="4253"/>
        </w:tabs>
      </w:pPr>
      <w:r>
        <w:t xml:space="preserve"> </w:t>
      </w:r>
      <w:r>
        <w:rPr>
          <w:noProof/>
          <w:lang w:eastAsia="da-DK"/>
        </w:rPr>
        <w:drawing>
          <wp:inline distT="0" distB="0" distL="0" distR="0" wp14:anchorId="6A1BE08F" wp14:editId="4A82B400">
            <wp:extent cx="3228975" cy="1400175"/>
            <wp:effectExtent l="19050" t="19050" r="28575" b="2857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28975" cy="1400175"/>
                    </a:xfrm>
                    <a:prstGeom prst="rect">
                      <a:avLst/>
                    </a:prstGeom>
                    <a:ln>
                      <a:solidFill>
                        <a:schemeClr val="tx1"/>
                      </a:solidFill>
                    </a:ln>
                  </pic:spPr>
                </pic:pic>
              </a:graphicData>
            </a:graphic>
          </wp:inline>
        </w:drawing>
      </w:r>
    </w:p>
    <w:p w:rsidR="00645C62" w:rsidRDefault="00645C62" w:rsidP="00645C62">
      <w:pPr>
        <w:pStyle w:val="Billedtekst"/>
      </w:pPr>
      <w:r>
        <w:t xml:space="preserve">Figur </w:t>
      </w:r>
      <w:fldSimple w:instr=" SEQ Figur \* ARABIC ">
        <w:r w:rsidR="00573A81">
          <w:rPr>
            <w:noProof/>
          </w:rPr>
          <w:t>3</w:t>
        </w:r>
      </w:fldSimple>
      <w:r>
        <w:t>: Yaesu FTdx-3000 datastik som vist i brugermanualen</w:t>
      </w:r>
      <w:r w:rsidR="00A56AD8">
        <w:rPr>
          <w:rStyle w:val="Slutnotehenvisning"/>
        </w:rPr>
        <w:endnoteReference w:id="8"/>
      </w:r>
    </w:p>
    <w:p w:rsidR="00202B06" w:rsidRDefault="00202B06" w:rsidP="004D36E9">
      <w:pPr>
        <w:tabs>
          <w:tab w:val="left" w:pos="4253"/>
        </w:tabs>
      </w:pPr>
      <w:r>
        <w:t>Der skal dog lever</w:t>
      </w:r>
      <w:r w:rsidR="00A439FA">
        <w:t>es ekstern strøm til relæerne. Den opdeling</w:t>
      </w:r>
      <w:r>
        <w:t xml:space="preserve"> har den fordel, at relæer og logik kan anbringes adskilte fra hinanden. Og relæerne kan være af den spændingstype, der nu er for hånden.</w:t>
      </w:r>
    </w:p>
    <w:p w:rsidR="000E1AB6" w:rsidRDefault="00020FAB" w:rsidP="000E1AB6">
      <w:pPr>
        <w:keepNext/>
        <w:tabs>
          <w:tab w:val="left" w:pos="4253"/>
        </w:tabs>
      </w:pPr>
      <w:r>
        <w:t>Det resulterede i det</w:t>
      </w:r>
      <w:r w:rsidR="000E1AB6">
        <w:t>te diagram over skiftelogikken:</w:t>
      </w:r>
      <w:r w:rsidR="000E1AB6">
        <w:br/>
      </w:r>
      <w:r w:rsidR="000E1AB6">
        <w:rPr>
          <w:noProof/>
          <w:lang w:eastAsia="da-DK"/>
        </w:rPr>
        <w:drawing>
          <wp:inline distT="0" distB="0" distL="0" distR="0" wp14:anchorId="13404CFA" wp14:editId="24D5D8A8">
            <wp:extent cx="5750010" cy="4796287"/>
            <wp:effectExtent l="19050" t="19050" r="22225" b="2349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49462" cy="4795830"/>
                    </a:xfrm>
                    <a:prstGeom prst="rect">
                      <a:avLst/>
                    </a:prstGeom>
                    <a:ln>
                      <a:solidFill>
                        <a:schemeClr val="tx1"/>
                      </a:solidFill>
                    </a:ln>
                  </pic:spPr>
                </pic:pic>
              </a:graphicData>
            </a:graphic>
          </wp:inline>
        </w:drawing>
      </w:r>
    </w:p>
    <w:p w:rsidR="000E1AB6" w:rsidRDefault="000E1AB6" w:rsidP="000E1AB6">
      <w:pPr>
        <w:pStyle w:val="Billedtekst"/>
      </w:pPr>
      <w:r>
        <w:t xml:space="preserve">Figur </w:t>
      </w:r>
      <w:fldSimple w:instr=" SEQ Figur \* ARABIC ">
        <w:r w:rsidR="00573A81">
          <w:rPr>
            <w:noProof/>
          </w:rPr>
          <w:t>4</w:t>
        </w:r>
      </w:fldSimple>
      <w:r>
        <w:t>: Skiftelogik</w:t>
      </w:r>
    </w:p>
    <w:p w:rsidR="005A7448" w:rsidRDefault="00FA5A75" w:rsidP="000E1AB6">
      <w:r>
        <w:t>Alle komponenter er hvad jeg havde i skufferne og som passede til formålet.</w:t>
      </w:r>
      <w:r w:rsidR="00325705">
        <w:t xml:space="preserve"> Bemærk at numrene på stikket J1 ikke refererer til forbindelserne i datastikket på FTdx-3000.</w:t>
      </w:r>
      <w:r>
        <w:t xml:space="preserve"> I </w:t>
      </w:r>
      <w:r w:rsidR="00A439FA">
        <w:t>inspirationsdiagrammet er U3</w:t>
      </w:r>
      <w:r>
        <w:t xml:space="preserve"> en BCD dekoder CD4028B, som læser </w:t>
      </w:r>
      <w:r w:rsidR="00836154">
        <w:t xml:space="preserve">decimalsiden ud i omvendt H-L status af 7442. Derfor inverteren 74LS04 til at vende signalet. </w:t>
      </w:r>
      <w:r w:rsidR="00A439FA">
        <w:t xml:space="preserve">Da BCD dekoderen udlæser 0 – 9 of 50MHz skulle bruge 10, måtte der lidt ekstra logik til. Derfor U6. </w:t>
      </w:r>
      <w:r w:rsidR="00836154">
        <w:t>Lysdioderne er 3mm røde. De ubenævnte</w:t>
      </w:r>
      <w:r w:rsidR="00445611">
        <w:t xml:space="preserve"> dioder efter transistorerne er 1N4004 </w:t>
      </w:r>
      <w:r w:rsidR="0094159F">
        <w:t>er med, da jeg valgte et lade nogle frekvenser dele tilpasning. De kan undværes, hvis du vælger en frekvens pr. relæ</w:t>
      </w:r>
      <w:r w:rsidR="00445611">
        <w:t>. Men de var nødvendige i min opstilling. Derfra føres signalet videre til skifterelæer. Her skal man være opmærksom på, at relæerne skal kunne tåle senderens effekt. Hele opstillingen er monteret på et hulprint uden kobberside</w:t>
      </w:r>
      <w:r w:rsidR="00325705">
        <w:t xml:space="preserve">. </w:t>
      </w:r>
    </w:p>
    <w:p w:rsidR="005A7448" w:rsidRDefault="005A7448" w:rsidP="005A7448">
      <w:pPr>
        <w:keepNext/>
      </w:pPr>
      <w:r>
        <w:rPr>
          <w:noProof/>
          <w:lang w:eastAsia="da-DK"/>
        </w:rPr>
        <w:drawing>
          <wp:inline distT="0" distB="0" distL="0" distR="0" wp14:anchorId="3AE56399" wp14:editId="0D2AB1C3">
            <wp:extent cx="4069492" cy="2008145"/>
            <wp:effectExtent l="19050" t="19050" r="26670" b="1143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ftelogik pri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9104" cy="2007954"/>
                    </a:xfrm>
                    <a:prstGeom prst="rect">
                      <a:avLst/>
                    </a:prstGeom>
                    <a:ln>
                      <a:solidFill>
                        <a:schemeClr val="accent1"/>
                      </a:solidFill>
                    </a:ln>
                  </pic:spPr>
                </pic:pic>
              </a:graphicData>
            </a:graphic>
          </wp:inline>
        </w:drawing>
      </w:r>
    </w:p>
    <w:p w:rsidR="005A7448" w:rsidRDefault="005A7448" w:rsidP="005A7448">
      <w:pPr>
        <w:pStyle w:val="Billedtekst"/>
      </w:pPr>
      <w:r>
        <w:t xml:space="preserve">Figur </w:t>
      </w:r>
      <w:r w:rsidR="00E91B4A">
        <w:fldChar w:fldCharType="begin"/>
      </w:r>
      <w:r w:rsidR="00E91B4A">
        <w:instrText xml:space="preserve"> SEQ Figur \* ARABIC </w:instrText>
      </w:r>
      <w:r w:rsidR="00E91B4A">
        <w:fldChar w:fldCharType="separate"/>
      </w:r>
      <w:r w:rsidR="00573A81">
        <w:rPr>
          <w:noProof/>
        </w:rPr>
        <w:t>5</w:t>
      </w:r>
      <w:r w:rsidR="00E91B4A">
        <w:rPr>
          <w:noProof/>
        </w:rPr>
        <w:fldChar w:fldCharType="end"/>
      </w:r>
      <w:r>
        <w:t>: Skiftelogik print</w:t>
      </w:r>
    </w:p>
    <w:p w:rsidR="000E1AB6" w:rsidRDefault="00325705" w:rsidP="000E1AB6">
      <w:r>
        <w:t xml:space="preserve">IC’erne i sokler, hvilket viste sig praktisk i testfasen, hvor forbindelserne skulle tjekkes og eventuelle kortslutninger afsløres. Derefter blev opstillingen forbundet med FTdx-3000. Og det spændende øjeblik oprandt, hvor det skulle vise sig, om logikken virkede efter hensigten. En lysdiode – den rigtige – </w:t>
      </w:r>
      <w:r w:rsidR="00C33BC1">
        <w:t>skulle</w:t>
      </w:r>
      <w:r>
        <w:t xml:space="preserve"> lyse synkront med båndskift på FTdx-3000. </w:t>
      </w:r>
      <w:r w:rsidR="00C33BC1">
        <w:t>Og det gjorde de sørme!</w:t>
      </w:r>
      <w:r w:rsidR="003E1717">
        <w:t xml:space="preserve"> En P35 blev ofret.</w:t>
      </w:r>
    </w:p>
    <w:p w:rsidR="003E1717" w:rsidRDefault="00C33BC1" w:rsidP="003E1717">
      <w:r>
        <w:t xml:space="preserve">Nu skulle der så fremstilles tilpasningsled efter OZ4BM Bent’s opskrift. </w:t>
      </w:r>
    </w:p>
    <w:p w:rsidR="00FB1B9E" w:rsidRDefault="00C33BC1" w:rsidP="003E1717">
      <w:r>
        <w:t xml:space="preserve">Først i gang med min RigExpert AA54 for at måle den absolutte og den relative reaktans på antennen inklusivt fødekabel midt i hvert amatørbånds phone og dataområde. CW var endnu ikke interessant for mig. </w:t>
      </w:r>
      <w:r w:rsidR="00F05533">
        <w:t>Det stod på over flere dage, så jeg samtidigt kunne se, om værdierne ændrede sig væsentligt, som nu vejret skiftede. Det var jo trods alt en træfla</w:t>
      </w:r>
      <w:r w:rsidR="008B7C82">
        <w:t>gstang,</w:t>
      </w:r>
      <w:r w:rsidR="00F05533">
        <w:t xml:space="preserve"> som antennen snoede sig op ad. Det viste sig, at udsvingene var minimale og uden b</w:t>
      </w:r>
      <w:r w:rsidR="003E1717">
        <w:t xml:space="preserve">etydning. Fintuningen skulle </w:t>
      </w:r>
      <w:r w:rsidR="008B7C82">
        <w:t xml:space="preserve">alligevel </w:t>
      </w:r>
      <w:r w:rsidR="00F05533">
        <w:t xml:space="preserve">ske på receiveren. </w:t>
      </w:r>
      <w:r w:rsidR="00C668B7">
        <w:br/>
      </w:r>
      <w:r w:rsidR="008B7C82">
        <w:rPr>
          <w:noProof/>
          <w:lang w:eastAsia="da-DK"/>
        </w:rPr>
        <w:drawing>
          <wp:inline distT="0" distB="0" distL="0" distR="0" wp14:anchorId="4B57EB29" wp14:editId="06E56DC6">
            <wp:extent cx="2613660" cy="152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srcRect/>
                    <a:stretch>
                      <a:fillRect/>
                    </a:stretch>
                  </pic:blipFill>
                  <pic:spPr bwMode="auto">
                    <a:xfrm>
                      <a:off x="0" y="0"/>
                      <a:ext cx="2613660" cy="1524000"/>
                    </a:xfrm>
                    <a:prstGeom prst="rect">
                      <a:avLst/>
                    </a:prstGeom>
                    <a:noFill/>
                    <a:ln w="9525">
                      <a:noFill/>
                      <a:miter lim="800000"/>
                      <a:headEnd/>
                      <a:tailEnd/>
                    </a:ln>
                  </pic:spPr>
                </pic:pic>
              </a:graphicData>
            </a:graphic>
          </wp:inline>
        </w:drawing>
      </w:r>
      <w:r w:rsidR="00FB1B9E">
        <w:t xml:space="preserve"> </w:t>
      </w:r>
      <w:r w:rsidR="00FB1B9E">
        <w:rPr>
          <w:noProof/>
          <w:lang w:eastAsia="da-DK"/>
        </w:rPr>
        <w:drawing>
          <wp:inline distT="0" distB="0" distL="0" distR="0" wp14:anchorId="2AB0EB4B" wp14:editId="603F7615">
            <wp:extent cx="2613660" cy="15240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srcRect/>
                    <a:stretch>
                      <a:fillRect/>
                    </a:stretch>
                  </pic:blipFill>
                  <pic:spPr bwMode="auto">
                    <a:xfrm>
                      <a:off x="0" y="0"/>
                      <a:ext cx="2613660" cy="1524000"/>
                    </a:xfrm>
                    <a:prstGeom prst="rect">
                      <a:avLst/>
                    </a:prstGeom>
                    <a:noFill/>
                    <a:ln w="9525">
                      <a:noFill/>
                      <a:miter lim="800000"/>
                      <a:headEnd/>
                      <a:tailEnd/>
                    </a:ln>
                  </pic:spPr>
                </pic:pic>
              </a:graphicData>
            </a:graphic>
          </wp:inline>
        </w:drawing>
      </w:r>
    </w:p>
    <w:p w:rsidR="00FB1B9E" w:rsidRDefault="00FB1B9E" w:rsidP="00FB1B9E">
      <w:pPr>
        <w:pStyle w:val="Billedtekst"/>
      </w:pPr>
      <w:r>
        <w:t xml:space="preserve">Figur </w:t>
      </w:r>
      <w:fldSimple w:instr=" SEQ Figur \* ARABIC ">
        <w:r w:rsidR="00573A81">
          <w:rPr>
            <w:noProof/>
          </w:rPr>
          <w:t>6</w:t>
        </w:r>
      </w:fldSimple>
      <w:r>
        <w:t>: Eksempler på SWR og impedansmålinger</w:t>
      </w:r>
    </w:p>
    <w:p w:rsidR="00C33BC1" w:rsidRDefault="008B7C82" w:rsidP="000E1AB6">
      <w:r>
        <w:t xml:space="preserve"> </w:t>
      </w:r>
    </w:p>
    <w:p w:rsidR="00C668B7" w:rsidRDefault="00C668B7" w:rsidP="000E1AB6">
      <w:r>
        <w:t>Så i gang med Smith v. 3.10. Om brugen vil jeg henvise til OZ juli 2016 og OZYM udemærkede artikel: Myter og praksis i antennearbejdet</w:t>
      </w:r>
      <w:r>
        <w:rPr>
          <w:rStyle w:val="Slutnotehenvisning"/>
        </w:rPr>
        <w:endnoteReference w:id="9"/>
      </w:r>
      <w:r>
        <w:t>. Ud over at bruge Smith v. 3.10 får du også mange andre gode antennetilpasnings hints</w:t>
      </w:r>
      <w:r w:rsidR="00695A0E">
        <w:t xml:space="preserve"> i den artikel.</w:t>
      </w:r>
      <w:r>
        <w:t>.</w:t>
      </w:r>
    </w:p>
    <w:p w:rsidR="008B7C82" w:rsidRDefault="0094159F" w:rsidP="00D12F67">
      <w:pPr>
        <w:keepNext/>
      </w:pPr>
      <w:r>
        <w:t xml:space="preserve">Og til slut i gang med det praktiske arbejde med at fremstille de forskellige tilpasningsled. Jeg har valgt at lave et lille hulprint med relæ og LC-led for hvert bånd. </w:t>
      </w:r>
      <w:r w:rsidR="00FB1B9E">
        <w:rPr>
          <w:noProof/>
          <w:lang w:eastAsia="da-DK"/>
        </w:rPr>
        <mc:AlternateContent>
          <mc:Choice Requires="wps">
            <w:drawing>
              <wp:anchor distT="0" distB="0" distL="114300" distR="114300" simplePos="0" relativeHeight="251663360" behindDoc="0" locked="0" layoutInCell="1" allowOverlap="1" wp14:anchorId="772D9410" wp14:editId="2A962C30">
                <wp:simplePos x="0" y="0"/>
                <wp:positionH relativeFrom="column">
                  <wp:posOffset>-3810</wp:posOffset>
                </wp:positionH>
                <wp:positionV relativeFrom="paragraph">
                  <wp:posOffset>2217420</wp:posOffset>
                </wp:positionV>
                <wp:extent cx="2350135" cy="635"/>
                <wp:effectExtent l="0" t="0" r="0" b="0"/>
                <wp:wrapSquare wrapText="bothSides"/>
                <wp:docPr id="14" name="Tekstboks 14"/>
                <wp:cNvGraphicFramePr/>
                <a:graphic xmlns:a="http://schemas.openxmlformats.org/drawingml/2006/main">
                  <a:graphicData uri="http://schemas.microsoft.com/office/word/2010/wordprocessingShape">
                    <wps:wsp>
                      <wps:cNvSpPr txBox="1"/>
                      <wps:spPr>
                        <a:xfrm>
                          <a:off x="0" y="0"/>
                          <a:ext cx="2350135" cy="635"/>
                        </a:xfrm>
                        <a:prstGeom prst="rect">
                          <a:avLst/>
                        </a:prstGeom>
                        <a:solidFill>
                          <a:prstClr val="white"/>
                        </a:solidFill>
                        <a:ln>
                          <a:noFill/>
                        </a:ln>
                        <a:effectLst/>
                      </wps:spPr>
                      <wps:txbx>
                        <w:txbxContent>
                          <w:p w:rsidR="00FB1B9E" w:rsidRPr="00122F3C" w:rsidRDefault="00FB1B9E" w:rsidP="00FB1B9E">
                            <w:pPr>
                              <w:pStyle w:val="Billedtekst"/>
                            </w:pPr>
                            <w:r>
                              <w:t xml:space="preserve">Figur </w:t>
                            </w:r>
                            <w:fldSimple w:instr=" SEQ Figur \* ARABIC ">
                              <w:r w:rsidR="00573A81">
                                <w:rPr>
                                  <w:noProof/>
                                </w:rPr>
                                <w:t>7</w:t>
                              </w:r>
                            </w:fldSimple>
                            <w:r>
                              <w:t>: Tilpasningsled</w:t>
                            </w:r>
                            <w:r w:rsidR="009A0296">
                              <w:t xml:space="preserve"> med relæ</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4" o:spid="_x0000_s1027" type="#_x0000_t202" style="position:absolute;margin-left:-.3pt;margin-top:174.6pt;width:185.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" stroked="f">
                <v:textbox style="mso-fit-shape-to-text:t" inset="0,0,0,0">
                  <w:txbxContent>
                    <w:p w:rsidR="00FB1B9E" w:rsidRPr="00122F3C" w:rsidRDefault="00FB1B9E" w:rsidP="00FB1B9E">
                      <w:pPr>
                        <w:pStyle w:val="Billedtekst"/>
                      </w:pPr>
                      <w:r>
                        <w:t xml:space="preserve">Figur </w:t>
                      </w:r>
                      <w:fldSimple w:instr=" SEQ Figur \* ARABIC ">
                        <w:r w:rsidR="00573A81">
                          <w:rPr>
                            <w:noProof/>
                          </w:rPr>
                          <w:t>7</w:t>
                        </w:r>
                      </w:fldSimple>
                      <w:r>
                        <w:t>: Tilpasningsled</w:t>
                      </w:r>
                      <w:r w:rsidR="009A0296">
                        <w:t xml:space="preserve"> med relæ</w:t>
                      </w:r>
                    </w:p>
                  </w:txbxContent>
                </v:textbox>
                <w10:wrap type="square"/>
              </v:shape>
            </w:pict>
          </mc:Fallback>
        </mc:AlternateContent>
      </w:r>
      <w:r w:rsidR="008B7C82">
        <w:rPr>
          <w:noProof/>
          <w:lang w:eastAsia="da-DK"/>
        </w:rPr>
        <w:drawing>
          <wp:anchor distT="0" distB="0" distL="114300" distR="114300" simplePos="0" relativeHeight="251659264" behindDoc="0" locked="0" layoutInCell="1" allowOverlap="1" wp14:anchorId="75A1CD01" wp14:editId="5B42A27D">
            <wp:simplePos x="0" y="0"/>
            <wp:positionH relativeFrom="column">
              <wp:posOffset>-3810</wp:posOffset>
            </wp:positionH>
            <wp:positionV relativeFrom="paragraph">
              <wp:posOffset>397510</wp:posOffset>
            </wp:positionV>
            <wp:extent cx="2350135" cy="1762760"/>
            <wp:effectExtent l="0" t="0" r="0" b="889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pasningsled og relæ.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0135" cy="1762760"/>
                    </a:xfrm>
                    <a:prstGeom prst="rect">
                      <a:avLst/>
                    </a:prstGeom>
                  </pic:spPr>
                </pic:pic>
              </a:graphicData>
            </a:graphic>
            <wp14:sizeRelH relativeFrom="page">
              <wp14:pctWidth>0</wp14:pctWidth>
            </wp14:sizeRelH>
            <wp14:sizeRelV relativeFrom="page">
              <wp14:pctHeight>0</wp14:pctHeight>
            </wp14:sizeRelV>
          </wp:anchor>
        </w:drawing>
      </w:r>
    </w:p>
    <w:p w:rsidR="00D12F67" w:rsidRDefault="00F170AC" w:rsidP="00D12F67">
      <w:pPr>
        <w:keepNext/>
      </w:pPr>
      <w:r>
        <w:t xml:space="preserve">Dog undlod jeg 30m, da jeg som nævnt tidligere ikke skulle lege med CW – endnu. </w:t>
      </w:r>
      <w:r w:rsidR="009D481A">
        <w:t xml:space="preserve">Til beregning af spolerne brugte jeg et andet lille smart stykke gratis software: </w:t>
      </w:r>
      <w:r w:rsidR="00D12F67">
        <w:t>MMANA-GAL basic</w:t>
      </w:r>
      <w:r w:rsidR="009F2A7B">
        <w:rPr>
          <w:rStyle w:val="Slutnotehenvisning"/>
        </w:rPr>
        <w:endnoteReference w:id="10"/>
      </w:r>
      <w:r w:rsidR="009D481A">
        <w:br/>
        <w:t xml:space="preserve">Under </w:t>
      </w:r>
      <w:r w:rsidR="009D481A">
        <w:rPr>
          <w:b/>
        </w:rPr>
        <w:t>Tools</w:t>
      </w:r>
      <w:r w:rsidR="009D481A">
        <w:t xml:space="preserve"> vælges </w:t>
      </w:r>
      <w:r w:rsidR="009D481A">
        <w:rPr>
          <w:b/>
        </w:rPr>
        <w:t>HF Components , Coil.</w:t>
      </w:r>
      <w:r w:rsidR="009D481A">
        <w:t xml:space="preserve"> Her er der mulighed for at skrue på forskellige parametre. Da tråd og et rør på 2cm diameter var givet, skulle kun den ønskede spoleværdi indtastes og </w:t>
      </w:r>
      <w:r w:rsidR="00695A0E">
        <w:t>antal vindinger blev beregnet. Spolev</w:t>
      </w:r>
      <w:r w:rsidR="009D481A">
        <w:t>ærdien kunne finjusteres med afstanden imellem vindingerne.</w:t>
      </w:r>
      <w:r w:rsidR="00D12F67">
        <w:br/>
      </w:r>
      <w:r w:rsidR="00D12F67">
        <w:rPr>
          <w:noProof/>
          <w:lang w:eastAsia="da-DK"/>
        </w:rPr>
        <w:drawing>
          <wp:inline distT="0" distB="0" distL="0" distR="0" wp14:anchorId="26606A75" wp14:editId="5BE0C433">
            <wp:extent cx="2759675" cy="2440192"/>
            <wp:effectExtent l="19050" t="19050" r="22225" b="177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6255" cy="2437168"/>
                    </a:xfrm>
                    <a:prstGeom prst="rect">
                      <a:avLst/>
                    </a:prstGeom>
                    <a:ln>
                      <a:solidFill>
                        <a:schemeClr val="accent1"/>
                      </a:solidFill>
                    </a:ln>
                  </pic:spPr>
                </pic:pic>
              </a:graphicData>
            </a:graphic>
          </wp:inline>
        </w:drawing>
      </w:r>
    </w:p>
    <w:p w:rsidR="009D481A" w:rsidRPr="009D481A" w:rsidRDefault="00D12F67" w:rsidP="00D12F67">
      <w:pPr>
        <w:pStyle w:val="Billedtekst"/>
      </w:pPr>
      <w:r>
        <w:t xml:space="preserve">Figur </w:t>
      </w:r>
      <w:r w:rsidR="00E91B4A">
        <w:fldChar w:fldCharType="begin"/>
      </w:r>
      <w:r w:rsidR="00E91B4A">
        <w:instrText xml:space="preserve"> SEQ Figur \* ARABIC </w:instrText>
      </w:r>
      <w:r w:rsidR="00E91B4A">
        <w:fldChar w:fldCharType="separate"/>
      </w:r>
      <w:r w:rsidR="00573A81">
        <w:rPr>
          <w:noProof/>
        </w:rPr>
        <w:t>8</w:t>
      </w:r>
      <w:r w:rsidR="00E91B4A">
        <w:rPr>
          <w:noProof/>
        </w:rPr>
        <w:fldChar w:fldCharType="end"/>
      </w:r>
      <w:r>
        <w:t>: Beregning af spole</w:t>
      </w:r>
    </w:p>
    <w:p w:rsidR="009F2A7B" w:rsidRDefault="009F2A7B" w:rsidP="000E1AB6">
      <w:r>
        <w:t>I programmet kan der laves mange andre antenneberegninger.</w:t>
      </w:r>
    </w:p>
    <w:p w:rsidR="00F170AC" w:rsidRDefault="00F170AC" w:rsidP="000E1AB6">
      <w:r>
        <w:t>Hvert print blev testet for SWR på det pågældende bånd. Her måtte jeg sande, at specielt 80m var for bredt til, at et filter kunne dække det</w:t>
      </w:r>
      <w:r w:rsidR="00695A0E">
        <w:t xml:space="preserve"> hele</w:t>
      </w:r>
      <w:r>
        <w:t xml:space="preserve">. Og det kunne ikke løses umiddelbart. Øv. Så det blev kun til et udsnit af båndet. Men hvert print fungerede ellers som forventet og håbet. Jeg målte SWR under 1:1,5 for hvert filter. </w:t>
      </w:r>
      <w:r w:rsidR="00931B8B">
        <w:t>Så nu skulle det blot monteres i en passende kasse. Strøm til relæerne kom fra en pc-strømforsyning, jeg havde i overskud. Den kom også i</w:t>
      </w:r>
      <w:r w:rsidR="00FA6958">
        <w:t xml:space="preserve"> kassen. Smukt ser det ikke ud.</w:t>
      </w:r>
      <w:r w:rsidR="007B6F0C">
        <w:t xml:space="preserve"> </w:t>
      </w:r>
    </w:p>
    <w:p w:rsidR="00FA6958" w:rsidRDefault="00FB1B9E" w:rsidP="000E1AB6">
      <w:pPr>
        <w:rPr>
          <w:b/>
        </w:rPr>
      </w:pPr>
      <w:r>
        <w:rPr>
          <w:noProof/>
          <w:lang w:eastAsia="da-DK"/>
        </w:rPr>
        <mc:AlternateContent>
          <mc:Choice Requires="wps">
            <w:drawing>
              <wp:anchor distT="0" distB="0" distL="114300" distR="114300" simplePos="0" relativeHeight="251665408" behindDoc="0" locked="0" layoutInCell="1" allowOverlap="1" wp14:anchorId="6722A0C9" wp14:editId="367F2AB1">
                <wp:simplePos x="0" y="0"/>
                <wp:positionH relativeFrom="column">
                  <wp:posOffset>53975</wp:posOffset>
                </wp:positionH>
                <wp:positionV relativeFrom="paragraph">
                  <wp:posOffset>1877695</wp:posOffset>
                </wp:positionV>
                <wp:extent cx="2825115" cy="635"/>
                <wp:effectExtent l="0" t="0" r="0" b="0"/>
                <wp:wrapSquare wrapText="bothSides"/>
                <wp:docPr id="15" name="Tekstboks 15"/>
                <wp:cNvGraphicFramePr/>
                <a:graphic xmlns:a="http://schemas.openxmlformats.org/drawingml/2006/main">
                  <a:graphicData uri="http://schemas.microsoft.com/office/word/2010/wordprocessingShape">
                    <wps:wsp>
                      <wps:cNvSpPr txBox="1"/>
                      <wps:spPr>
                        <a:xfrm>
                          <a:off x="0" y="0"/>
                          <a:ext cx="2825115" cy="635"/>
                        </a:xfrm>
                        <a:prstGeom prst="rect">
                          <a:avLst/>
                        </a:prstGeom>
                        <a:solidFill>
                          <a:prstClr val="white"/>
                        </a:solidFill>
                        <a:ln>
                          <a:noFill/>
                        </a:ln>
                        <a:effectLst/>
                      </wps:spPr>
                      <wps:txbx>
                        <w:txbxContent>
                          <w:p w:rsidR="00FB1B9E" w:rsidRPr="003D255C" w:rsidRDefault="00FB1B9E" w:rsidP="00FB1B9E">
                            <w:pPr>
                              <w:pStyle w:val="Billedtekst"/>
                              <w:rPr>
                                <w:noProof/>
                              </w:rPr>
                            </w:pPr>
                            <w:r>
                              <w:t xml:space="preserve">Figur </w:t>
                            </w:r>
                            <w:fldSimple w:instr=" SEQ Figur \* ARABIC ">
                              <w:r w:rsidR="00573A81">
                                <w:rPr>
                                  <w:noProof/>
                                </w:rPr>
                                <w:t>9</w:t>
                              </w:r>
                            </w:fldSimple>
                            <w:r>
                              <w:t>: Kassen med det hele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5" o:spid="_x0000_s1028" type="#_x0000_t202" style="position:absolute;margin-left:4.25pt;margin-top:147.85pt;width:222.4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" stroked="f">
                <v:textbox style="mso-fit-shape-to-text:t" inset="0,0,0,0">
                  <w:txbxContent>
                    <w:p w:rsidR="00FB1B9E" w:rsidRPr="003D255C" w:rsidRDefault="00FB1B9E" w:rsidP="00FB1B9E">
                      <w:pPr>
                        <w:pStyle w:val="Billedtekst"/>
                        <w:rPr>
                          <w:noProof/>
                        </w:rPr>
                      </w:pPr>
                      <w:r>
                        <w:t xml:space="preserve">Figur </w:t>
                      </w:r>
                      <w:fldSimple w:instr=" SEQ Figur \* ARABIC ">
                        <w:r w:rsidR="00573A81">
                          <w:rPr>
                            <w:noProof/>
                          </w:rPr>
                          <w:t>9</w:t>
                        </w:r>
                      </w:fldSimple>
                      <w:r>
                        <w:t>: Kassen med det hele</w:t>
                      </w:r>
                    </w:p>
                  </w:txbxContent>
                </v:textbox>
                <w10:wrap type="square"/>
              </v:shape>
            </w:pict>
          </mc:Fallback>
        </mc:AlternateContent>
      </w:r>
      <w:r w:rsidR="00FA6958">
        <w:rPr>
          <w:noProof/>
          <w:lang w:eastAsia="da-DK"/>
        </w:rPr>
        <w:drawing>
          <wp:anchor distT="0" distB="0" distL="114300" distR="114300" simplePos="0" relativeHeight="251660288" behindDoc="0" locked="0" layoutInCell="1" allowOverlap="1" wp14:anchorId="58D3AD1F" wp14:editId="4BA55ADF">
            <wp:simplePos x="0" y="0"/>
            <wp:positionH relativeFrom="column">
              <wp:posOffset>53975</wp:posOffset>
            </wp:positionH>
            <wp:positionV relativeFrom="paragraph">
              <wp:posOffset>-297815</wp:posOffset>
            </wp:positionV>
            <wp:extent cx="2825115" cy="2118360"/>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sen med det he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5115" cy="2118360"/>
                    </a:xfrm>
                    <a:prstGeom prst="rect">
                      <a:avLst/>
                    </a:prstGeom>
                  </pic:spPr>
                </pic:pic>
              </a:graphicData>
            </a:graphic>
            <wp14:sizeRelH relativeFrom="margin">
              <wp14:pctWidth>0</wp14:pctWidth>
            </wp14:sizeRelH>
            <wp14:sizeRelV relativeFrom="margin">
              <wp14:pctHeight>0</wp14:pctHeight>
            </wp14:sizeRelV>
          </wp:anchor>
        </w:drawing>
      </w:r>
      <w:r w:rsidR="007B6F0C">
        <w:t xml:space="preserve">Det blev </w:t>
      </w:r>
      <w:r w:rsidR="00695A0E">
        <w:t>nemlig</w:t>
      </w:r>
      <w:r w:rsidR="007B6F0C">
        <w:t xml:space="preserve"> nødvendigt at lave afskærmninger, som det ses på fotoet. Ellers var opstillingen ustabil </w:t>
      </w:r>
      <w:r w:rsidR="00695A0E">
        <w:t>pga.</w:t>
      </w:r>
      <w:r w:rsidR="007B6F0C">
        <w:t xml:space="preserve"> ud- og indstråling samt anden støj. Da det var på plads, kunne jeg få det hele testet under normale arbejdsforhold. </w:t>
      </w:r>
      <w:r w:rsidR="007B6F0C">
        <w:rPr>
          <w:b/>
        </w:rPr>
        <w:t>Og det virkede helt efter hensigten.</w:t>
      </w:r>
    </w:p>
    <w:p w:rsidR="00FA6958" w:rsidRDefault="00FA6958" w:rsidP="000E1AB6">
      <w:pPr>
        <w:rPr>
          <w:b/>
        </w:rPr>
      </w:pPr>
    </w:p>
    <w:p w:rsidR="007B6F0C" w:rsidRDefault="007B6F0C" w:rsidP="000E1AB6">
      <w:r>
        <w:t xml:space="preserve"> SSB forbindelse</w:t>
      </w:r>
      <w:r w:rsidR="0067169C">
        <w:t>r</w:t>
      </w:r>
      <w:r>
        <w:t xml:space="preserve"> til Brasilien på </w:t>
      </w:r>
      <w:r w:rsidR="0067169C">
        <w:t>10, 15, 20 og 40</w:t>
      </w:r>
      <w:r>
        <w:t xml:space="preserve"> meter er da ikke så tosset på sådan en fyr.  Og det kørte fint </w:t>
      </w:r>
      <w:r w:rsidR="0067169C">
        <w:t>et års tid</w:t>
      </w:r>
      <w:r>
        <w:t>. Lige indtil jeg besluttede at ændre lidt på mit radiorum</w:t>
      </w:r>
      <w:r w:rsidR="00CA2A5C">
        <w:t xml:space="preserve"> og kabellængden blev ændret. Så skulle jeg næsten starte forfra med nye målinger og beregning af tilpasningskredsene. Der må jeg indrømme, at dovenskaben tog over. </w:t>
      </w:r>
    </w:p>
    <w:p w:rsidR="00CA2A5C" w:rsidRDefault="00CA2A5C" w:rsidP="000E1AB6">
      <w:r>
        <w:t xml:space="preserve">Så jeg begyndte at se mig om efter en fabriksfremstillet flerbånds vertikal.  Den kunne jeg nok ”få lov” at sætte op. </w:t>
      </w:r>
    </w:p>
    <w:p w:rsidR="00CA2A5C" w:rsidRDefault="00CA2A5C" w:rsidP="000E1AB6">
      <w:r>
        <w:t xml:space="preserve">Stort set alle antenner, jeg fandt frem til, indeholdt en unun som tilpasning.  Hvad var det nu for en fætter? Jeg havde hørt om en balun, men en unun? Det måtte undersøges nærmere. </w:t>
      </w:r>
    </w:p>
    <w:p w:rsidR="00FA6958" w:rsidRPr="007B6F0C" w:rsidRDefault="00B339F1" w:rsidP="000E1AB6">
      <w:r>
        <w:t xml:space="preserve">En søgning på ”unun” via Google gav mig en del at læse på. Både teori og praksis. Mest gavn fik jeg af </w:t>
      </w:r>
      <w:hyperlink r:id="rId18" w:history="1">
        <w:r w:rsidRPr="0032037D">
          <w:rPr>
            <w:rStyle w:val="Hyperlink"/>
          </w:rPr>
          <w:t>https://m0ukd.com/homebrew/baluns-and-ununs/91-magnetic-longwire-balun-unun/</w:t>
        </w:r>
      </w:hyperlink>
      <w:r>
        <w:t xml:space="preserve"> og </w:t>
      </w:r>
      <w:r w:rsidRPr="00B339F1">
        <w:t>http://www.philipstorr.id.au/radio/technical/Balun%20and%20UnUn.pdf</w:t>
      </w:r>
    </w:p>
    <w:p w:rsidR="00525DA9" w:rsidRDefault="00FB1B9E" w:rsidP="00D81275">
      <w:r>
        <w:rPr>
          <w:noProof/>
          <w:lang w:eastAsia="da-DK"/>
        </w:rPr>
        <mc:AlternateContent>
          <mc:Choice Requires="wps">
            <w:drawing>
              <wp:anchor distT="0" distB="0" distL="114300" distR="114300" simplePos="0" relativeHeight="251667456" behindDoc="0" locked="0" layoutInCell="1" allowOverlap="1" wp14:anchorId="393B0D48" wp14:editId="29796158">
                <wp:simplePos x="0" y="0"/>
                <wp:positionH relativeFrom="column">
                  <wp:posOffset>-28575</wp:posOffset>
                </wp:positionH>
                <wp:positionV relativeFrom="paragraph">
                  <wp:posOffset>2597785</wp:posOffset>
                </wp:positionV>
                <wp:extent cx="2142490" cy="635"/>
                <wp:effectExtent l="0" t="0" r="0" b="0"/>
                <wp:wrapSquare wrapText="bothSides"/>
                <wp:docPr id="16" name="Tekstboks 16"/>
                <wp:cNvGraphicFramePr/>
                <a:graphic xmlns:a="http://schemas.openxmlformats.org/drawingml/2006/main">
                  <a:graphicData uri="http://schemas.microsoft.com/office/word/2010/wordprocessingShape">
                    <wps:wsp>
                      <wps:cNvSpPr txBox="1"/>
                      <wps:spPr>
                        <a:xfrm>
                          <a:off x="0" y="0"/>
                          <a:ext cx="2142490" cy="635"/>
                        </a:xfrm>
                        <a:prstGeom prst="rect">
                          <a:avLst/>
                        </a:prstGeom>
                        <a:solidFill>
                          <a:prstClr val="white"/>
                        </a:solidFill>
                        <a:ln>
                          <a:noFill/>
                        </a:ln>
                        <a:effectLst/>
                      </wps:spPr>
                      <wps:txbx>
                        <w:txbxContent>
                          <w:p w:rsidR="00FB1B9E" w:rsidRPr="001F6BA8" w:rsidRDefault="00FB1B9E" w:rsidP="00FB1B9E">
                            <w:pPr>
                              <w:pStyle w:val="Billedtekst"/>
                              <w:rPr>
                                <w:noProof/>
                              </w:rPr>
                            </w:pPr>
                            <w:r>
                              <w:t xml:space="preserve">Figur </w:t>
                            </w:r>
                            <w:fldSimple w:instr=" SEQ Figur \* ARABIC ">
                              <w:r w:rsidR="00573A81">
                                <w:rPr>
                                  <w:noProof/>
                                </w:rPr>
                                <w:t>10</w:t>
                              </w:r>
                            </w:fldSimple>
                            <w:r>
                              <w:t>: Unun klar til montering på flagstang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6" o:spid="_x0000_s1029" type="#_x0000_t202" style="position:absolute;margin-left:-2.25pt;margin-top:204.55pt;width:168.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" stroked="f">
                <v:textbox style="mso-fit-shape-to-text:t" inset="0,0,0,0">
                  <w:txbxContent>
                    <w:p w:rsidR="00FB1B9E" w:rsidRPr="001F6BA8" w:rsidRDefault="00FB1B9E" w:rsidP="00FB1B9E">
                      <w:pPr>
                        <w:pStyle w:val="Billedtekst"/>
                        <w:rPr>
                          <w:noProof/>
                        </w:rPr>
                      </w:pPr>
                      <w:r>
                        <w:t xml:space="preserve">Figur </w:t>
                      </w:r>
                      <w:fldSimple w:instr=" SEQ Figur \* ARABIC ">
                        <w:r w:rsidR="00573A81">
                          <w:rPr>
                            <w:noProof/>
                          </w:rPr>
                          <w:t>10</w:t>
                        </w:r>
                      </w:fldSimple>
                      <w:r>
                        <w:t>: Unun klar til montering på flagstang</w:t>
                      </w:r>
                    </w:p>
                  </w:txbxContent>
                </v:textbox>
                <w10:wrap type="square"/>
              </v:shape>
            </w:pict>
          </mc:Fallback>
        </mc:AlternateContent>
      </w:r>
      <w:r w:rsidR="00D769E8">
        <w:rPr>
          <w:noProof/>
          <w:lang w:eastAsia="da-DK"/>
        </w:rPr>
        <w:drawing>
          <wp:anchor distT="0" distB="0" distL="114300" distR="114300" simplePos="0" relativeHeight="251661312" behindDoc="0" locked="0" layoutInCell="1" allowOverlap="1" wp14:anchorId="219C0A56" wp14:editId="7A45393D">
            <wp:simplePos x="0" y="0"/>
            <wp:positionH relativeFrom="column">
              <wp:posOffset>-28575</wp:posOffset>
            </wp:positionH>
            <wp:positionV relativeFrom="paragraph">
              <wp:posOffset>934720</wp:posOffset>
            </wp:positionV>
            <wp:extent cx="2142490" cy="1605915"/>
            <wp:effectExtent l="0" t="0"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un i kas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2490" cy="1605915"/>
                    </a:xfrm>
                    <a:prstGeom prst="rect">
                      <a:avLst/>
                    </a:prstGeom>
                  </pic:spPr>
                </pic:pic>
              </a:graphicData>
            </a:graphic>
            <wp14:sizeRelH relativeFrom="page">
              <wp14:pctWidth>0</wp14:pctWidth>
            </wp14:sizeRelH>
            <wp14:sizeRelV relativeFrom="page">
              <wp14:pctHeight>0</wp14:pctHeight>
            </wp14:sizeRelV>
          </wp:anchor>
        </w:drawing>
      </w:r>
      <w:r w:rsidR="00EB1DE8">
        <w:t xml:space="preserve">Jeg fandt en </w:t>
      </w:r>
      <w:r w:rsidR="00D81275">
        <w:t>ferrit</w:t>
      </w:r>
      <w:r w:rsidR="00EB1DE8">
        <w:t>kerne i diverse kassen. Egentlig en ekstra, fra et af mine tidligere forsøg med antenner</w:t>
      </w:r>
      <w:r w:rsidR="00D81275">
        <w:rPr>
          <w:rStyle w:val="Slutnotehenvisning"/>
        </w:rPr>
        <w:endnoteReference w:id="11"/>
      </w:r>
      <w:r w:rsidR="00EB1DE8">
        <w:t>. Typen er</w:t>
      </w:r>
      <w:r w:rsidR="00D81275">
        <w:t xml:space="preserve"> en</w:t>
      </w:r>
      <w:r w:rsidR="00EB1DE8">
        <w:t xml:space="preserve"> </w:t>
      </w:r>
      <w:r w:rsidR="00D81275" w:rsidRPr="00D81275">
        <w:t>ferritkerne fra Amidon med</w:t>
      </w:r>
      <w:r w:rsidR="00D81275">
        <w:t xml:space="preserve"> </w:t>
      </w:r>
      <w:r w:rsidR="00D81275" w:rsidRPr="00D81275">
        <w:t>betegnelsen FT114-43</w:t>
      </w:r>
      <w:r w:rsidR="00EB1DE8">
        <w:t>. Den første udgave blev en 9:1 unun. Men til mit brug viste eksperimenter mig, at en ca. 4:1 gav det bedste resultat. Og også bedst uden, at koble radialerne på.</w:t>
      </w:r>
    </w:p>
    <w:p w:rsidR="00D81275" w:rsidRDefault="00EB1DE8" w:rsidP="00D81275">
      <w:r>
        <w:t xml:space="preserve"> </w:t>
      </w:r>
      <w:r w:rsidR="00E0615C">
        <w:t>Nydeligt monteret i en regntæt boks.</w:t>
      </w:r>
    </w:p>
    <w:p w:rsidR="00D81275" w:rsidRDefault="00E0615C" w:rsidP="00D81275">
      <w:r>
        <w:t xml:space="preserve">Kabelindføringen skal selvfølgelig vende nedad.  Den virker samtidig som ventilation for evt. kondens. </w:t>
      </w:r>
    </w:p>
    <w:p w:rsidR="00020FAB" w:rsidRDefault="000E1AB6" w:rsidP="00D81275">
      <w:r>
        <w:br/>
      </w:r>
    </w:p>
    <w:p w:rsidR="00581E2B" w:rsidRDefault="00581E2B" w:rsidP="00C63A05">
      <w:pPr>
        <w:autoSpaceDE w:val="0"/>
        <w:autoSpaceDN w:val="0"/>
        <w:adjustRightInd w:val="0"/>
        <w:spacing w:after="0" w:line="240" w:lineRule="auto"/>
      </w:pPr>
    </w:p>
    <w:p w:rsidR="000F7C37" w:rsidRDefault="000F7C37" w:rsidP="004D36E9">
      <w:pPr>
        <w:tabs>
          <w:tab w:val="left" w:pos="4253"/>
        </w:tabs>
      </w:pPr>
    </w:p>
    <w:p w:rsidR="00D81275" w:rsidRDefault="00727C70" w:rsidP="004D36E9">
      <w:pPr>
        <w:tabs>
          <w:tab w:val="left" w:pos="4253"/>
        </w:tabs>
      </w:pPr>
      <w:r>
        <w:t>Og SWR-kurven er absolut tilfredsstillende.</w:t>
      </w:r>
    </w:p>
    <w:p w:rsidR="006921EE" w:rsidRDefault="006921EE" w:rsidP="006921EE">
      <w:pPr>
        <w:keepNext/>
        <w:tabs>
          <w:tab w:val="left" w:pos="4253"/>
        </w:tabs>
      </w:pPr>
      <w:r>
        <w:rPr>
          <w:noProof/>
          <w:lang w:eastAsia="da-DK"/>
        </w:rPr>
        <w:drawing>
          <wp:inline distT="0" distB="0" distL="0" distR="0" wp14:anchorId="4CB1DB9C" wp14:editId="5E42D2A7">
            <wp:extent cx="6120130" cy="2755040"/>
            <wp:effectExtent l="0" t="0" r="0" b="762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0" cy="2755040"/>
                    </a:xfrm>
                    <a:prstGeom prst="rect">
                      <a:avLst/>
                    </a:prstGeom>
                  </pic:spPr>
                </pic:pic>
              </a:graphicData>
            </a:graphic>
          </wp:inline>
        </w:drawing>
      </w:r>
    </w:p>
    <w:p w:rsidR="006921EE" w:rsidRDefault="006921EE" w:rsidP="006921EE">
      <w:pPr>
        <w:pStyle w:val="Billedtekst"/>
      </w:pPr>
      <w:r>
        <w:t xml:space="preserve">Figur </w:t>
      </w:r>
      <w:fldSimple w:instr=" SEQ Figur \* ARABIC ">
        <w:r w:rsidR="00573A81">
          <w:rPr>
            <w:noProof/>
          </w:rPr>
          <w:t>11</w:t>
        </w:r>
      </w:fldSimple>
      <w:r>
        <w:t xml:space="preserve">: </w:t>
      </w:r>
      <w:r w:rsidR="00FB1B9E">
        <w:t xml:space="preserve">SWR på </w:t>
      </w:r>
      <w:r w:rsidR="00830918">
        <w:t>flagstang</w:t>
      </w:r>
      <w:r>
        <w:t xml:space="preserve"> uden radialer</w:t>
      </w:r>
    </w:p>
    <w:p w:rsidR="00267A2D" w:rsidRDefault="00267A2D" w:rsidP="004D36E9">
      <w:pPr>
        <w:tabs>
          <w:tab w:val="left" w:pos="4253"/>
        </w:tabs>
      </w:pPr>
      <w:r>
        <w:t xml:space="preserve">Min FTdx-3000 kan uden problemer fintune på alle bånd undtagen 80m. Og jeg har i løbet af sommeren 2016 igen haft SSB forbindelse med Brasilien. </w:t>
      </w:r>
    </w:p>
    <w:p w:rsidR="006921EE" w:rsidRDefault="006921EE" w:rsidP="006921EE">
      <w:pPr>
        <w:tabs>
          <w:tab w:val="left" w:pos="4253"/>
        </w:tabs>
        <w:jc w:val="both"/>
      </w:pPr>
      <w:r>
        <w:t>Jeg forsøgte også med en jord-/radialforbindelse. Det ødelagde 40m båndet. FTdx-3000 kan tune på SWR under ca. 3:1.</w:t>
      </w:r>
    </w:p>
    <w:p w:rsidR="006921EE" w:rsidRDefault="006921EE" w:rsidP="006921EE">
      <w:pPr>
        <w:keepNext/>
        <w:tabs>
          <w:tab w:val="left" w:pos="4253"/>
        </w:tabs>
        <w:jc w:val="both"/>
      </w:pPr>
      <w:r>
        <w:rPr>
          <w:noProof/>
          <w:lang w:eastAsia="da-DK"/>
        </w:rPr>
        <w:drawing>
          <wp:inline distT="0" distB="0" distL="0" distR="0" wp14:anchorId="4498287C" wp14:editId="1C55F265">
            <wp:extent cx="6120130" cy="2761178"/>
            <wp:effectExtent l="0" t="0" r="0" b="127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0" cy="2761178"/>
                    </a:xfrm>
                    <a:prstGeom prst="rect">
                      <a:avLst/>
                    </a:prstGeom>
                  </pic:spPr>
                </pic:pic>
              </a:graphicData>
            </a:graphic>
          </wp:inline>
        </w:drawing>
      </w:r>
    </w:p>
    <w:p w:rsidR="006921EE" w:rsidRDefault="006921EE" w:rsidP="006921EE">
      <w:pPr>
        <w:pStyle w:val="Billedtekst"/>
        <w:jc w:val="both"/>
      </w:pPr>
      <w:r>
        <w:t xml:space="preserve">Figur </w:t>
      </w:r>
      <w:fldSimple w:instr=" SEQ Figur \* ARABIC ">
        <w:r w:rsidR="00573A81">
          <w:rPr>
            <w:noProof/>
          </w:rPr>
          <w:t>12</w:t>
        </w:r>
      </w:fldSimple>
      <w:r>
        <w:t xml:space="preserve">: </w:t>
      </w:r>
      <w:r w:rsidR="00FB1B9E">
        <w:t xml:space="preserve">SWR på </w:t>
      </w:r>
      <w:r w:rsidR="00830918">
        <w:t>flagstang med radialer</w:t>
      </w:r>
      <w:r>
        <w:t>.</w:t>
      </w:r>
    </w:p>
    <w:p w:rsidR="00267A2D" w:rsidRDefault="00267A2D" w:rsidP="004D36E9">
      <w:pPr>
        <w:tabs>
          <w:tab w:val="left" w:pos="4253"/>
        </w:tabs>
      </w:pPr>
      <w:r>
        <w:t xml:space="preserve">En langsommelig fødsel, men nu har jeg en næsten usynlig HF multibånd antenne, der dækker mine behov, så der igen kan komme lidt ro på. Tror jeg nok </w:t>
      </w:r>
      <w:r>
        <w:sym w:font="Wingdings" w:char="F04A"/>
      </w:r>
      <w:r>
        <w:t xml:space="preserve">. </w:t>
      </w:r>
      <w:r w:rsidR="00E75455">
        <w:t xml:space="preserve">Der er ingen garanti for, at unun-løsningen </w:t>
      </w:r>
      <w:r w:rsidR="00695A0E">
        <w:t>vil give</w:t>
      </w:r>
      <w:r w:rsidR="00E75455">
        <w:t xml:space="preserve"> en del tab, som mange ikke kan leve med. </w:t>
      </w:r>
    </w:p>
    <w:p w:rsidR="00695A0E" w:rsidRDefault="00695A0E" w:rsidP="004D36E9">
      <w:pPr>
        <w:tabs>
          <w:tab w:val="left" w:pos="4253"/>
        </w:tabs>
      </w:pPr>
      <w:r>
        <w:t>80m blev løst med en longwire på godt 40m lagt ind i min ligusterhæk. Også tilpasset med en unun.</w:t>
      </w:r>
    </w:p>
    <w:p w:rsidR="002B0E89" w:rsidRDefault="002B0E89" w:rsidP="004D36E9">
      <w:pPr>
        <w:tabs>
          <w:tab w:val="left" w:pos="4253"/>
        </w:tabs>
      </w:pPr>
      <w:r>
        <w:t>Det er mit håb, at du ved læsning af artiklen kan finde inspiration til løsning af forskel</w:t>
      </w:r>
      <w:r w:rsidR="00695A0E">
        <w:t>lige antenneproblemer. Der er me</w:t>
      </w:r>
      <w:r>
        <w:t>get mere at hente i de forskellige kilder, jeg har refereret til.</w:t>
      </w:r>
      <w:r w:rsidR="00E75455">
        <w:t xml:space="preserve"> Alt jeg har gjort, er at ”stjæle med arme og ben” fra andre kilder. Og så bare prøvet mig frem. Jeg har ikke evner og kundskaber til at lave de korrekte beregninger. Men så læ</w:t>
      </w:r>
      <w:r w:rsidR="00695A0E">
        <w:t>nge, at eksperimenterne gøres med</w:t>
      </w:r>
      <w:r w:rsidR="00E75455">
        <w:t xml:space="preserve"> udgangstrin, der er godt sikret, er det jo bare at gå i gang. Du må gerne kontakte mig på </w:t>
      </w:r>
      <w:hyperlink r:id="rId22" w:history="1">
        <w:r w:rsidR="00E75455" w:rsidRPr="00760E68">
          <w:rPr>
            <w:rStyle w:val="Hyperlink"/>
          </w:rPr>
          <w:t>OZ1EDD@GMAIL.COM</w:t>
        </w:r>
      </w:hyperlink>
      <w:r w:rsidR="00E75455">
        <w:t xml:space="preserve"> for at få detaljer afklaret. Og for at fortælle mig om dine egne erfaringer.</w:t>
      </w:r>
    </w:p>
    <w:p w:rsidR="00525DA9" w:rsidRDefault="00525DA9" w:rsidP="004D36E9">
      <w:pPr>
        <w:tabs>
          <w:tab w:val="left" w:pos="4253"/>
        </w:tabs>
      </w:pPr>
    </w:p>
    <w:p w:rsidR="00727C70" w:rsidRPr="00CA7888" w:rsidRDefault="00727C70" w:rsidP="004D36E9">
      <w:pPr>
        <w:tabs>
          <w:tab w:val="left" w:pos="4253"/>
        </w:tabs>
      </w:pPr>
    </w:p>
    <w:sectPr w:rsidR="00727C70" w:rsidRPr="00CA7888">
      <w:footerReference w:type="default" r:id="rId23"/>
      <w:endnotePr>
        <w:numFmt w:val="decimal"/>
      </w:endnotePr>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B4A" w:rsidRDefault="00E91B4A" w:rsidP="00795D54">
      <w:pPr>
        <w:spacing w:after="0" w:line="240" w:lineRule="auto"/>
      </w:pPr>
      <w:r>
        <w:separator/>
      </w:r>
    </w:p>
  </w:endnote>
  <w:endnote w:type="continuationSeparator" w:id="0">
    <w:p w:rsidR="00E91B4A" w:rsidRDefault="00E91B4A" w:rsidP="00795D54">
      <w:pPr>
        <w:spacing w:after="0" w:line="240" w:lineRule="auto"/>
      </w:pPr>
      <w:r>
        <w:continuationSeparator/>
      </w:r>
    </w:p>
  </w:endnote>
  <w:endnote w:id="1">
    <w:p w:rsidR="00795D54" w:rsidRDefault="00795D54">
      <w:pPr>
        <w:pStyle w:val="Slutnotetekst"/>
      </w:pPr>
      <w:r>
        <w:rPr>
          <w:rStyle w:val="Slutnotehenvisning"/>
        </w:rPr>
        <w:endnoteRef/>
      </w:r>
      <w:r>
        <w:rPr>
          <w:rStyle w:val="Slutnotehenvisning"/>
        </w:rPr>
        <w:endnoteRef/>
      </w:r>
      <w:r>
        <w:t xml:space="preserve"> Hamradio.oz1lcg.dk</w:t>
      </w:r>
    </w:p>
  </w:endnote>
  <w:endnote w:id="2">
    <w:p w:rsidR="00523DBF" w:rsidRDefault="00523DBF">
      <w:pPr>
        <w:pStyle w:val="Slutnotetekst"/>
      </w:pPr>
      <w:r>
        <w:rPr>
          <w:rStyle w:val="Slutnotehenvisning"/>
        </w:rPr>
        <w:endnoteRef/>
      </w:r>
      <w:r>
        <w:t xml:space="preserve"> </w:t>
      </w:r>
      <w:r w:rsidRPr="00523DBF">
        <w:t>http://www.yaesu.co.uk/product_info.php?products_id=1047</w:t>
      </w:r>
    </w:p>
  </w:endnote>
  <w:endnote w:id="3">
    <w:p w:rsidR="0067456D" w:rsidRDefault="0067456D">
      <w:pPr>
        <w:pStyle w:val="Slutnotetekst"/>
      </w:pPr>
      <w:r>
        <w:rPr>
          <w:rStyle w:val="Slutnotehenvisning"/>
        </w:rPr>
        <w:endnoteRef/>
      </w:r>
      <w:r>
        <w:t xml:space="preserve"> </w:t>
      </w:r>
      <w:r w:rsidRPr="0067456D">
        <w:t>http://www.rigexpert.net/main.html</w:t>
      </w:r>
    </w:p>
  </w:endnote>
  <w:endnote w:id="4">
    <w:p w:rsidR="004D36E9" w:rsidRDefault="004D36E9">
      <w:pPr>
        <w:pStyle w:val="Slutnotetekst"/>
      </w:pPr>
      <w:r>
        <w:rPr>
          <w:rStyle w:val="Slutnotehenvisning"/>
        </w:rPr>
        <w:endnoteRef/>
      </w:r>
      <w:r>
        <w:t xml:space="preserve"> </w:t>
      </w:r>
      <w:hyperlink r:id="rId1" w:history="1">
        <w:r w:rsidR="003C2476" w:rsidRPr="006E2F19">
          <w:rPr>
            <w:rStyle w:val="Hyperlink"/>
          </w:rPr>
          <w:t>http://www.fritz.dellsperger.net/</w:t>
        </w:r>
      </w:hyperlink>
      <w:r w:rsidR="003C2476">
        <w:t xml:space="preserve"> med tilladelse af Fritz Dellsperger</w:t>
      </w:r>
    </w:p>
  </w:endnote>
  <w:endnote w:id="5">
    <w:p w:rsidR="00984125" w:rsidRPr="006F364C" w:rsidRDefault="00984125" w:rsidP="006F364C">
      <w:pPr>
        <w:autoSpaceDE w:val="0"/>
        <w:autoSpaceDN w:val="0"/>
        <w:adjustRightInd w:val="0"/>
        <w:spacing w:after="0" w:line="240" w:lineRule="auto"/>
        <w:rPr>
          <w:lang w:val="en-US"/>
        </w:rPr>
      </w:pPr>
      <w:r>
        <w:rPr>
          <w:rStyle w:val="Slutnotehenvisning"/>
        </w:rPr>
        <w:endnoteRef/>
      </w:r>
      <w:r>
        <w:t xml:space="preserve"> </w:t>
      </w:r>
      <w:r w:rsidRPr="006F364C">
        <w:rPr>
          <w:sz w:val="20"/>
          <w:szCs w:val="20"/>
        </w:rPr>
        <w:t xml:space="preserve">Jeg gætter på, at andre nyere udgaver af ARRL’s Handbook også har beskrivelsen. </w:t>
      </w:r>
      <w:r w:rsidRPr="006F364C">
        <w:rPr>
          <w:sz w:val="20"/>
          <w:szCs w:val="20"/>
          <w:lang w:val="en-US"/>
        </w:rPr>
        <w:t>Titlen er: An External Automatic Antenna Switch for Use With</w:t>
      </w:r>
      <w:r w:rsidR="006F364C" w:rsidRPr="006F364C">
        <w:rPr>
          <w:sz w:val="20"/>
          <w:szCs w:val="20"/>
          <w:lang w:val="en-US"/>
        </w:rPr>
        <w:t xml:space="preserve"> </w:t>
      </w:r>
      <w:r w:rsidRPr="006F364C">
        <w:rPr>
          <w:sz w:val="20"/>
          <w:szCs w:val="20"/>
          <w:lang w:val="en-US"/>
        </w:rPr>
        <w:t>Yaesu or ICOM Radios</w:t>
      </w:r>
      <w:r w:rsidR="007D4A1E">
        <w:rPr>
          <w:sz w:val="20"/>
          <w:szCs w:val="20"/>
          <w:lang w:val="en-US"/>
        </w:rPr>
        <w:t>.</w:t>
      </w:r>
    </w:p>
  </w:endnote>
  <w:endnote w:id="6">
    <w:p w:rsidR="007D4A1E" w:rsidRDefault="007D4A1E">
      <w:pPr>
        <w:pStyle w:val="Slutnotetekst"/>
      </w:pPr>
      <w:r>
        <w:rPr>
          <w:rStyle w:val="Slutnotehenvisning"/>
        </w:rPr>
        <w:endnoteRef/>
      </w:r>
      <w:r>
        <w:t xml:space="preserve"> 50MHz er ikke med i ARRL projektet, men ved at se på, hvordan ADCD data skifter med bånd på FTdx-3000 fik jeg det luret af.</w:t>
      </w:r>
    </w:p>
  </w:endnote>
  <w:endnote w:id="7">
    <w:p w:rsidR="00202B06" w:rsidRDefault="00202B06">
      <w:pPr>
        <w:pStyle w:val="Slutnotetekst"/>
      </w:pPr>
      <w:r>
        <w:rPr>
          <w:rStyle w:val="Slutnotehenvisning"/>
        </w:rPr>
        <w:endnoteRef/>
      </w:r>
      <w:r>
        <w:t xml:space="preserve"> Bearb</w:t>
      </w:r>
      <w:r w:rsidR="007D4A1E">
        <w:t>ejdet efter ARRL Handbook 2013.</w:t>
      </w:r>
    </w:p>
  </w:endnote>
  <w:endnote w:id="8">
    <w:p w:rsidR="00A56AD8" w:rsidRDefault="00A56AD8">
      <w:pPr>
        <w:pStyle w:val="Slutnotetekst"/>
      </w:pPr>
      <w:r>
        <w:rPr>
          <w:rStyle w:val="Slutnotehenvisning"/>
        </w:rPr>
        <w:endnoteRef/>
      </w:r>
      <w:r>
        <w:t xml:space="preserve"> Kopi fra Yaesu FTdx-3000 brugermanual</w:t>
      </w:r>
      <w:r w:rsidR="007D4A1E">
        <w:t>.</w:t>
      </w:r>
    </w:p>
  </w:endnote>
  <w:endnote w:id="9">
    <w:p w:rsidR="00C668B7" w:rsidRDefault="00C668B7">
      <w:pPr>
        <w:pStyle w:val="Slutnotetekst"/>
      </w:pPr>
      <w:r>
        <w:rPr>
          <w:rStyle w:val="Slutnotehenvisning"/>
        </w:rPr>
        <w:endnoteRef/>
      </w:r>
      <w:r>
        <w:t xml:space="preserve"> OZ</w:t>
      </w:r>
      <w:r w:rsidR="0094159F">
        <w:t xml:space="preserve"> juli</w:t>
      </w:r>
      <w:r>
        <w:t xml:space="preserve"> </w:t>
      </w:r>
      <w:r w:rsidR="0094159F">
        <w:t>2016 side 341</w:t>
      </w:r>
    </w:p>
  </w:endnote>
  <w:endnote w:id="10">
    <w:p w:rsidR="009F2A7B" w:rsidRDefault="009F2A7B">
      <w:pPr>
        <w:pStyle w:val="Slutnotetekst"/>
      </w:pPr>
      <w:r>
        <w:rPr>
          <w:rStyle w:val="Slutnotehenvisning"/>
        </w:rPr>
        <w:endnoteRef/>
      </w:r>
      <w:r>
        <w:t xml:space="preserve"> </w:t>
      </w:r>
      <w:hyperlink r:id="rId2" w:history="1">
        <w:r w:rsidRPr="006E2F19">
          <w:rPr>
            <w:rStyle w:val="Hyperlink"/>
          </w:rPr>
          <w:t>http://hamsoft.ca/pages/mmana-gal.php</w:t>
        </w:r>
      </w:hyperlink>
      <w:r>
        <w:t xml:space="preserve"> </w:t>
      </w:r>
      <w:r w:rsidR="003C2476">
        <w:t>med tilladelse af DL1PBD</w:t>
      </w:r>
    </w:p>
  </w:endnote>
  <w:endnote w:id="11">
    <w:p w:rsidR="00D81275" w:rsidRDefault="00D81275">
      <w:pPr>
        <w:pStyle w:val="Slutnotetekst"/>
      </w:pPr>
      <w:r>
        <w:rPr>
          <w:rStyle w:val="Slutnotehenvisning"/>
        </w:rPr>
        <w:endnoteRef/>
      </w:r>
      <w:r>
        <w:t xml:space="preserve"> </w:t>
      </w:r>
      <w:r w:rsidRPr="00D81275">
        <w:t xml:space="preserve">En lidt anderledes Windom </w:t>
      </w:r>
      <w:r>
        <w:t xml:space="preserve">antenne af </w:t>
      </w:r>
      <w:r w:rsidRPr="00D81275">
        <w:t xml:space="preserve">OZ8XW </w:t>
      </w:r>
      <w:r>
        <w:t>OZ 2013 side 346</w:t>
      </w:r>
    </w:p>
    <w:p w:rsidR="00886C68" w:rsidRDefault="00886C68">
      <w:pPr>
        <w:pStyle w:val="Slutnotetekst"/>
      </w:pPr>
    </w:p>
    <w:p w:rsidR="00886C68" w:rsidRDefault="00886C68">
      <w:pPr>
        <w:pStyle w:val="Slutnotetekst"/>
      </w:pPr>
    </w:p>
    <w:p w:rsidR="00886C68" w:rsidRDefault="00886C68">
      <w:pPr>
        <w:pStyle w:val="Slutnotetekst"/>
      </w:pPr>
      <w:bookmarkStart w:id="0" w:name="_GoBack"/>
      <w:r>
        <w:rPr>
          <w:noProof/>
          <w:lang w:eastAsia="da-DK"/>
        </w:rPr>
        <w:drawing>
          <wp:inline distT="0" distB="0" distL="0" distR="0">
            <wp:extent cx="8280000" cy="5616000"/>
            <wp:effectExtent l="55563" t="39687" r="43497" b="24448"/>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stang-sfiftelogik.bmp"/>
                    <pic:cNvPicPr/>
                  </pic:nvPicPr>
                  <pic:blipFill>
                    <a:blip r:embed="rId3">
                      <a:extLst>
                        <a:ext uri="{28A0092B-C50C-407E-A947-70E740481C1C}">
                          <a14:useLocalDpi xmlns:a14="http://schemas.microsoft.com/office/drawing/2010/main" val="0"/>
                        </a:ext>
                      </a:extLst>
                    </a:blip>
                    <a:stretch>
                      <a:fillRect/>
                    </a:stretch>
                  </pic:blipFill>
                  <pic:spPr>
                    <a:xfrm rot="5400000">
                      <a:off x="0" y="0"/>
                      <a:ext cx="8280000" cy="5616000"/>
                    </a:xfrm>
                    <a:prstGeom prst="rect">
                      <a:avLst/>
                    </a:prstGeom>
                    <a:scene3d>
                      <a:camera prst="orthographicFront">
                        <a:rot lat="0" lon="300000" rev="0"/>
                      </a:camera>
                      <a:lightRig rig="threePt" dir="t"/>
                    </a:scene3d>
                  </pic:spPr>
                </pic:pic>
              </a:graphicData>
            </a:graphic>
          </wp:inline>
        </w:drawing>
      </w:r>
      <w:bookmarkEnd w:id="0"/>
    </w:p>
    <w:p w:rsidR="006406BA" w:rsidRDefault="006406BA">
      <w:pPr>
        <w:pStyle w:val="Slutnotetekst"/>
      </w:pPr>
      <w:r>
        <w:rPr>
          <w:noProof/>
          <w:lang w:eastAsia="da-DK"/>
        </w:rPr>
        <w:drawing>
          <wp:inline distT="0" distB="0" distL="0" distR="0">
            <wp:extent cx="6038215" cy="8534400"/>
            <wp:effectExtent l="0" t="0" r="635" b="0"/>
            <wp:docPr id="20" name="Billede 20" descr="C:\Users\Kaj\Documents\OZ1EDD\OZ artikler\Det blev en UnUn\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j\Documents\OZ1EDD\OZ artikler\Det blev en UnUn\Sca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8215" cy="853440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fortaa">
    <w:panose1 w:val="020F0603070200060003"/>
    <w:charset w:val="00"/>
    <w:family w:val="swiss"/>
    <w:pitch w:val="variable"/>
    <w:sig w:usb0="A00002BF" w:usb1="5000007B" w:usb2="00000000" w:usb3="00000000" w:csb0="0000019F" w:csb1="00000000"/>
  </w:font>
  <w:font w:name="Cambria">
    <w:panose1 w:val="02040503050406030204"/>
    <w:charset w:val="00"/>
    <w:family w:val="roman"/>
    <w:pitch w:val="variable"/>
    <w:sig w:usb0="E00002FF" w:usb1="400004FF" w:usb2="00000000" w:usb3="00000000" w:csb0="0000019F" w:csb1="00000000"/>
  </w:font>
  <w:font w:name="Nixie One">
    <w:panose1 w:val="02000503080000020004"/>
    <w:charset w:val="00"/>
    <w:family w:val="auto"/>
    <w:pitch w:val="variable"/>
    <w:sig w:usb0="800000A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673278"/>
      <w:docPartObj>
        <w:docPartGallery w:val="Page Numbers (Bottom of Page)"/>
        <w:docPartUnique/>
      </w:docPartObj>
    </w:sdtPr>
    <w:sdtContent>
      <w:p w:rsidR="00573A81" w:rsidRDefault="00573A81" w:rsidP="00573A81">
        <w:pPr>
          <w:pStyle w:val="Sidefod"/>
          <w:jc w:val="center"/>
        </w:pPr>
        <w:r>
          <w:fldChar w:fldCharType="begin"/>
        </w:r>
        <w:r>
          <w:instrText>PAGE   \* MERGEFORMAT</w:instrText>
        </w:r>
        <w:r>
          <w:fldChar w:fldCharType="separate"/>
        </w:r>
        <w:r w:rsidR="00E91B4A">
          <w:rPr>
            <w:noProof/>
          </w:rPr>
          <w:t>1</w:t>
        </w:r>
        <w:r>
          <w:fldChar w:fldCharType="end"/>
        </w:r>
      </w:p>
    </w:sdtContent>
  </w:sdt>
  <w:p w:rsidR="00573A81" w:rsidRDefault="00573A8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B4A" w:rsidRDefault="00E91B4A" w:rsidP="00795D54">
      <w:pPr>
        <w:spacing w:after="0" w:line="240" w:lineRule="auto"/>
      </w:pPr>
      <w:r>
        <w:separator/>
      </w:r>
    </w:p>
  </w:footnote>
  <w:footnote w:type="continuationSeparator" w:id="0">
    <w:p w:rsidR="00E91B4A" w:rsidRDefault="00E91B4A" w:rsidP="00795D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1304"/>
  <w:hyphenationZone w:val="425"/>
  <w:characterSpacingControl w:val="doNotCompress"/>
  <w:savePreviewPicture/>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C59"/>
    <w:rsid w:val="00013734"/>
    <w:rsid w:val="00020FAB"/>
    <w:rsid w:val="00025084"/>
    <w:rsid w:val="00094A7A"/>
    <w:rsid w:val="000C02E4"/>
    <w:rsid w:val="000E1AB6"/>
    <w:rsid w:val="000F7C37"/>
    <w:rsid w:val="00202B06"/>
    <w:rsid w:val="00267A2D"/>
    <w:rsid w:val="002B0E89"/>
    <w:rsid w:val="002B76D8"/>
    <w:rsid w:val="00323D2F"/>
    <w:rsid w:val="00325705"/>
    <w:rsid w:val="00381C59"/>
    <w:rsid w:val="0039703F"/>
    <w:rsid w:val="003C2476"/>
    <w:rsid w:val="003E1717"/>
    <w:rsid w:val="003F68E5"/>
    <w:rsid w:val="003F6F15"/>
    <w:rsid w:val="00445611"/>
    <w:rsid w:val="004D235D"/>
    <w:rsid w:val="004D36E9"/>
    <w:rsid w:val="00523DBF"/>
    <w:rsid w:val="00525DA9"/>
    <w:rsid w:val="00573A81"/>
    <w:rsid w:val="00581E2B"/>
    <w:rsid w:val="005A7448"/>
    <w:rsid w:val="006406BA"/>
    <w:rsid w:val="00645C62"/>
    <w:rsid w:val="00664382"/>
    <w:rsid w:val="0067169C"/>
    <w:rsid w:val="0067456D"/>
    <w:rsid w:val="006921EE"/>
    <w:rsid w:val="00695A0E"/>
    <w:rsid w:val="006A5136"/>
    <w:rsid w:val="006F364C"/>
    <w:rsid w:val="00727C70"/>
    <w:rsid w:val="00752EE5"/>
    <w:rsid w:val="0079410B"/>
    <w:rsid w:val="00795D54"/>
    <w:rsid w:val="007A2815"/>
    <w:rsid w:val="007B6F0C"/>
    <w:rsid w:val="007D4A1E"/>
    <w:rsid w:val="00811E4E"/>
    <w:rsid w:val="00830918"/>
    <w:rsid w:val="00836154"/>
    <w:rsid w:val="00886C68"/>
    <w:rsid w:val="008B7C82"/>
    <w:rsid w:val="008D24C9"/>
    <w:rsid w:val="008F4948"/>
    <w:rsid w:val="00931B8B"/>
    <w:rsid w:val="0094159F"/>
    <w:rsid w:val="00984125"/>
    <w:rsid w:val="009A0296"/>
    <w:rsid w:val="009D481A"/>
    <w:rsid w:val="009E6D39"/>
    <w:rsid w:val="009F2A7B"/>
    <w:rsid w:val="00A12C51"/>
    <w:rsid w:val="00A439FA"/>
    <w:rsid w:val="00A5073E"/>
    <w:rsid w:val="00A56AD8"/>
    <w:rsid w:val="00A763D2"/>
    <w:rsid w:val="00AA4F72"/>
    <w:rsid w:val="00AE1EA4"/>
    <w:rsid w:val="00AF4BD7"/>
    <w:rsid w:val="00B26C16"/>
    <w:rsid w:val="00B339F1"/>
    <w:rsid w:val="00B54FEA"/>
    <w:rsid w:val="00B664A8"/>
    <w:rsid w:val="00BD77B2"/>
    <w:rsid w:val="00C33BC1"/>
    <w:rsid w:val="00C63A05"/>
    <w:rsid w:val="00C668B7"/>
    <w:rsid w:val="00CA2A5C"/>
    <w:rsid w:val="00CA7888"/>
    <w:rsid w:val="00CE25D2"/>
    <w:rsid w:val="00CF6D1D"/>
    <w:rsid w:val="00D12F67"/>
    <w:rsid w:val="00D22DAA"/>
    <w:rsid w:val="00D769E8"/>
    <w:rsid w:val="00D80174"/>
    <w:rsid w:val="00D81275"/>
    <w:rsid w:val="00E0615C"/>
    <w:rsid w:val="00E477A8"/>
    <w:rsid w:val="00E75455"/>
    <w:rsid w:val="00E91B4A"/>
    <w:rsid w:val="00EB1DE8"/>
    <w:rsid w:val="00F05533"/>
    <w:rsid w:val="00F170AC"/>
    <w:rsid w:val="00FA5A75"/>
    <w:rsid w:val="00FA6958"/>
    <w:rsid w:val="00FB1B9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C59"/>
    <w:rPr>
      <w:rFonts w:ascii="Comfortaa" w:hAnsi="Comfortaa"/>
    </w:rPr>
  </w:style>
  <w:style w:type="paragraph" w:styleId="Overskrift1">
    <w:name w:val="heading 1"/>
    <w:basedOn w:val="Normal"/>
    <w:next w:val="Normal"/>
    <w:link w:val="Overskrift1Tegn"/>
    <w:uiPriority w:val="9"/>
    <w:qFormat/>
    <w:rsid w:val="009E6D39"/>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E6D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E6D39"/>
    <w:pPr>
      <w:outlineLvl w:val="2"/>
    </w:pPr>
    <w:rPr>
      <w:b/>
      <w:sz w:val="32"/>
      <w:szCs w:val="32"/>
      <w:lang w:val="en-US"/>
    </w:rPr>
  </w:style>
  <w:style w:type="paragraph" w:styleId="Overskrift4">
    <w:name w:val="heading 4"/>
    <w:basedOn w:val="Normal"/>
    <w:next w:val="Normal"/>
    <w:link w:val="Overskrift4Tegn"/>
    <w:uiPriority w:val="9"/>
    <w:unhideWhenUsed/>
    <w:qFormat/>
    <w:rsid w:val="009E6D39"/>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9E6D39"/>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9E6D3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9E6D39"/>
    <w:rPr>
      <w:rFonts w:ascii="Comfortaa" w:hAnsi="Comfortaa"/>
      <w:b/>
      <w:sz w:val="32"/>
      <w:szCs w:val="32"/>
      <w:lang w:val="en-US"/>
    </w:rPr>
  </w:style>
  <w:style w:type="character" w:customStyle="1" w:styleId="Overskrift1Tegn">
    <w:name w:val="Overskrift 1 Tegn"/>
    <w:basedOn w:val="Standardskrifttypeiafsnit"/>
    <w:link w:val="Overskrift1"/>
    <w:uiPriority w:val="9"/>
    <w:rsid w:val="009E6D39"/>
    <w:rPr>
      <w:rFonts w:ascii="Comfortaa" w:eastAsiaTheme="majorEastAsia" w:hAnsi="Comforta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9E6D39"/>
    <w:rPr>
      <w:rFonts w:asciiTheme="majorHAnsi" w:eastAsiaTheme="majorEastAsia" w:hAnsiTheme="majorHAnsi" w:cstheme="majorBidi"/>
      <w:b/>
      <w:bCs/>
      <w:color w:val="4F81BD" w:themeColor="accent1"/>
      <w:sz w:val="26"/>
      <w:szCs w:val="26"/>
    </w:rPr>
  </w:style>
  <w:style w:type="character" w:customStyle="1" w:styleId="Overskrift4Tegn">
    <w:name w:val="Overskrift 4 Tegn"/>
    <w:basedOn w:val="Standardskrifttypeiafsnit"/>
    <w:link w:val="Overskrift4"/>
    <w:uiPriority w:val="9"/>
    <w:rsid w:val="009E6D39"/>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9E6D39"/>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rsid w:val="009E6D39"/>
    <w:rPr>
      <w:rFonts w:asciiTheme="majorHAnsi" w:eastAsiaTheme="majorEastAsia" w:hAnsiTheme="majorHAnsi" w:cstheme="majorBidi"/>
      <w:i/>
      <w:iCs/>
      <w:color w:val="243F60" w:themeColor="accent1" w:themeShade="7F"/>
    </w:rPr>
  </w:style>
  <w:style w:type="paragraph" w:styleId="Titel">
    <w:name w:val="Title"/>
    <w:basedOn w:val="Normal"/>
    <w:next w:val="Normal"/>
    <w:link w:val="TitelTegn"/>
    <w:uiPriority w:val="10"/>
    <w:qFormat/>
    <w:rsid w:val="009E6D39"/>
    <w:pPr>
      <w:pBdr>
        <w:bottom w:val="single" w:sz="8" w:space="4" w:color="4F81BD" w:themeColor="accent1"/>
      </w:pBdr>
      <w:spacing w:after="300" w:line="240" w:lineRule="auto"/>
      <w:contextualSpacing/>
    </w:pPr>
    <w:rPr>
      <w:rFonts w:ascii="Nixie One" w:eastAsiaTheme="majorEastAsia" w:hAnsi="Nixie One" w:cstheme="majorBidi"/>
      <w:b/>
      <w:color w:val="17365D" w:themeColor="text2" w:themeShade="BF"/>
      <w:spacing w:val="5"/>
      <w:kern w:val="28"/>
      <w:sz w:val="52"/>
      <w:szCs w:val="52"/>
    </w:rPr>
  </w:style>
  <w:style w:type="character" w:customStyle="1" w:styleId="TitelTegn">
    <w:name w:val="Titel Tegn"/>
    <w:basedOn w:val="Standardskrifttypeiafsnit"/>
    <w:link w:val="Titel"/>
    <w:uiPriority w:val="10"/>
    <w:rsid w:val="009E6D39"/>
    <w:rPr>
      <w:rFonts w:ascii="Nixie One" w:eastAsiaTheme="majorEastAsia" w:hAnsi="Nixie One" w:cstheme="majorBidi"/>
      <w:b/>
      <w:color w:val="17365D" w:themeColor="text2" w:themeShade="BF"/>
      <w:spacing w:val="5"/>
      <w:kern w:val="28"/>
      <w:sz w:val="52"/>
      <w:szCs w:val="52"/>
    </w:rPr>
  </w:style>
  <w:style w:type="paragraph" w:styleId="Ingenafstand">
    <w:name w:val="No Spacing"/>
    <w:uiPriority w:val="1"/>
    <w:qFormat/>
    <w:rsid w:val="009E6D39"/>
    <w:pPr>
      <w:spacing w:after="0" w:line="240" w:lineRule="auto"/>
      <w:ind w:left="2268"/>
    </w:pPr>
    <w:rPr>
      <w:rFonts w:ascii="Comfortaa" w:hAnsi="Comfortaa"/>
    </w:rPr>
  </w:style>
  <w:style w:type="paragraph" w:styleId="Slutnotetekst">
    <w:name w:val="endnote text"/>
    <w:basedOn w:val="Normal"/>
    <w:link w:val="SlutnotetekstTegn"/>
    <w:uiPriority w:val="99"/>
    <w:semiHidden/>
    <w:unhideWhenUsed/>
    <w:rsid w:val="00795D54"/>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795D54"/>
    <w:rPr>
      <w:rFonts w:ascii="Comfortaa" w:hAnsi="Comfortaa"/>
      <w:sz w:val="20"/>
      <w:szCs w:val="20"/>
    </w:rPr>
  </w:style>
  <w:style w:type="character" w:styleId="Slutnotehenvisning">
    <w:name w:val="endnote reference"/>
    <w:basedOn w:val="Standardskrifttypeiafsnit"/>
    <w:uiPriority w:val="99"/>
    <w:semiHidden/>
    <w:unhideWhenUsed/>
    <w:rsid w:val="00795D54"/>
    <w:rPr>
      <w:vertAlign w:val="superscript"/>
    </w:rPr>
  </w:style>
  <w:style w:type="character" w:styleId="Kommentarhenvisning">
    <w:name w:val="annotation reference"/>
    <w:basedOn w:val="Standardskrifttypeiafsnit"/>
    <w:uiPriority w:val="99"/>
    <w:semiHidden/>
    <w:unhideWhenUsed/>
    <w:rsid w:val="00094A7A"/>
    <w:rPr>
      <w:sz w:val="16"/>
      <w:szCs w:val="16"/>
    </w:rPr>
  </w:style>
  <w:style w:type="paragraph" w:styleId="Kommentartekst">
    <w:name w:val="annotation text"/>
    <w:basedOn w:val="Normal"/>
    <w:link w:val="KommentartekstTegn"/>
    <w:uiPriority w:val="99"/>
    <w:semiHidden/>
    <w:unhideWhenUsed/>
    <w:rsid w:val="00094A7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94A7A"/>
    <w:rPr>
      <w:rFonts w:ascii="Comfortaa" w:hAnsi="Comfortaa"/>
      <w:sz w:val="20"/>
      <w:szCs w:val="20"/>
    </w:rPr>
  </w:style>
  <w:style w:type="paragraph" w:styleId="Kommentaremne">
    <w:name w:val="annotation subject"/>
    <w:basedOn w:val="Kommentartekst"/>
    <w:next w:val="Kommentartekst"/>
    <w:link w:val="KommentaremneTegn"/>
    <w:uiPriority w:val="99"/>
    <w:semiHidden/>
    <w:unhideWhenUsed/>
    <w:rsid w:val="00094A7A"/>
    <w:rPr>
      <w:b/>
      <w:bCs/>
    </w:rPr>
  </w:style>
  <w:style w:type="character" w:customStyle="1" w:styleId="KommentaremneTegn">
    <w:name w:val="Kommentaremne Tegn"/>
    <w:basedOn w:val="KommentartekstTegn"/>
    <w:link w:val="Kommentaremne"/>
    <w:uiPriority w:val="99"/>
    <w:semiHidden/>
    <w:rsid w:val="00094A7A"/>
    <w:rPr>
      <w:rFonts w:ascii="Comfortaa" w:hAnsi="Comfortaa"/>
      <w:b/>
      <w:bCs/>
      <w:sz w:val="20"/>
      <w:szCs w:val="20"/>
    </w:rPr>
  </w:style>
  <w:style w:type="paragraph" w:styleId="Markeringsbobletekst">
    <w:name w:val="Balloon Text"/>
    <w:basedOn w:val="Normal"/>
    <w:link w:val="MarkeringsbobletekstTegn"/>
    <w:uiPriority w:val="99"/>
    <w:semiHidden/>
    <w:unhideWhenUsed/>
    <w:rsid w:val="00094A7A"/>
    <w:pPr>
      <w:spacing w:after="0" w:line="240" w:lineRule="auto"/>
    </w:pPr>
    <w:rPr>
      <w:rFonts w:ascii="Tahoma" w:hAnsi="Tahoma"/>
      <w:sz w:val="16"/>
      <w:szCs w:val="16"/>
    </w:rPr>
  </w:style>
  <w:style w:type="character" w:customStyle="1" w:styleId="MarkeringsbobletekstTegn">
    <w:name w:val="Markeringsbobletekst Tegn"/>
    <w:basedOn w:val="Standardskrifttypeiafsnit"/>
    <w:link w:val="Markeringsbobletekst"/>
    <w:uiPriority w:val="99"/>
    <w:semiHidden/>
    <w:rsid w:val="00094A7A"/>
    <w:rPr>
      <w:rFonts w:ascii="Tahoma" w:hAnsi="Tahoma"/>
      <w:sz w:val="16"/>
      <w:szCs w:val="16"/>
    </w:rPr>
  </w:style>
  <w:style w:type="table" w:styleId="Tabel-Gitter">
    <w:name w:val="Table Grid"/>
    <w:basedOn w:val="Tabel-Normal"/>
    <w:uiPriority w:val="59"/>
    <w:rsid w:val="00C63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645C62"/>
    <w:pPr>
      <w:spacing w:line="240" w:lineRule="auto"/>
    </w:pPr>
    <w:rPr>
      <w:b/>
      <w:bCs/>
      <w:color w:val="4F81BD" w:themeColor="accent1"/>
      <w:sz w:val="18"/>
      <w:szCs w:val="18"/>
    </w:rPr>
  </w:style>
  <w:style w:type="character" w:styleId="Hyperlink">
    <w:name w:val="Hyperlink"/>
    <w:basedOn w:val="Standardskrifttypeiafsnit"/>
    <w:uiPriority w:val="99"/>
    <w:unhideWhenUsed/>
    <w:rsid w:val="009F2A7B"/>
    <w:rPr>
      <w:color w:val="0000FF" w:themeColor="hyperlink"/>
      <w:u w:val="single"/>
    </w:rPr>
  </w:style>
  <w:style w:type="paragraph" w:styleId="Sidehoved">
    <w:name w:val="header"/>
    <w:basedOn w:val="Normal"/>
    <w:link w:val="SidehovedTegn"/>
    <w:uiPriority w:val="99"/>
    <w:unhideWhenUsed/>
    <w:rsid w:val="00573A8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73A81"/>
    <w:rPr>
      <w:rFonts w:ascii="Comfortaa" w:hAnsi="Comfortaa"/>
    </w:rPr>
  </w:style>
  <w:style w:type="paragraph" w:styleId="Sidefod">
    <w:name w:val="footer"/>
    <w:basedOn w:val="Normal"/>
    <w:link w:val="SidefodTegn"/>
    <w:uiPriority w:val="99"/>
    <w:unhideWhenUsed/>
    <w:rsid w:val="00573A8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73A81"/>
    <w:rPr>
      <w:rFonts w:ascii="Comfortaa" w:hAnsi="Comforta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C59"/>
    <w:rPr>
      <w:rFonts w:ascii="Comfortaa" w:hAnsi="Comfortaa"/>
    </w:rPr>
  </w:style>
  <w:style w:type="paragraph" w:styleId="Overskrift1">
    <w:name w:val="heading 1"/>
    <w:basedOn w:val="Normal"/>
    <w:next w:val="Normal"/>
    <w:link w:val="Overskrift1Tegn"/>
    <w:uiPriority w:val="9"/>
    <w:qFormat/>
    <w:rsid w:val="009E6D39"/>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E6D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E6D39"/>
    <w:pPr>
      <w:outlineLvl w:val="2"/>
    </w:pPr>
    <w:rPr>
      <w:b/>
      <w:sz w:val="32"/>
      <w:szCs w:val="32"/>
      <w:lang w:val="en-US"/>
    </w:rPr>
  </w:style>
  <w:style w:type="paragraph" w:styleId="Overskrift4">
    <w:name w:val="heading 4"/>
    <w:basedOn w:val="Normal"/>
    <w:next w:val="Normal"/>
    <w:link w:val="Overskrift4Tegn"/>
    <w:uiPriority w:val="9"/>
    <w:unhideWhenUsed/>
    <w:qFormat/>
    <w:rsid w:val="009E6D39"/>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9E6D39"/>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9E6D3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9E6D39"/>
    <w:rPr>
      <w:rFonts w:ascii="Comfortaa" w:hAnsi="Comfortaa"/>
      <w:b/>
      <w:sz w:val="32"/>
      <w:szCs w:val="32"/>
      <w:lang w:val="en-US"/>
    </w:rPr>
  </w:style>
  <w:style w:type="character" w:customStyle="1" w:styleId="Overskrift1Tegn">
    <w:name w:val="Overskrift 1 Tegn"/>
    <w:basedOn w:val="Standardskrifttypeiafsnit"/>
    <w:link w:val="Overskrift1"/>
    <w:uiPriority w:val="9"/>
    <w:rsid w:val="009E6D39"/>
    <w:rPr>
      <w:rFonts w:ascii="Comfortaa" w:eastAsiaTheme="majorEastAsia" w:hAnsi="Comforta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9E6D39"/>
    <w:rPr>
      <w:rFonts w:asciiTheme="majorHAnsi" w:eastAsiaTheme="majorEastAsia" w:hAnsiTheme="majorHAnsi" w:cstheme="majorBidi"/>
      <w:b/>
      <w:bCs/>
      <w:color w:val="4F81BD" w:themeColor="accent1"/>
      <w:sz w:val="26"/>
      <w:szCs w:val="26"/>
    </w:rPr>
  </w:style>
  <w:style w:type="character" w:customStyle="1" w:styleId="Overskrift4Tegn">
    <w:name w:val="Overskrift 4 Tegn"/>
    <w:basedOn w:val="Standardskrifttypeiafsnit"/>
    <w:link w:val="Overskrift4"/>
    <w:uiPriority w:val="9"/>
    <w:rsid w:val="009E6D39"/>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9E6D39"/>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rsid w:val="009E6D39"/>
    <w:rPr>
      <w:rFonts w:asciiTheme="majorHAnsi" w:eastAsiaTheme="majorEastAsia" w:hAnsiTheme="majorHAnsi" w:cstheme="majorBidi"/>
      <w:i/>
      <w:iCs/>
      <w:color w:val="243F60" w:themeColor="accent1" w:themeShade="7F"/>
    </w:rPr>
  </w:style>
  <w:style w:type="paragraph" w:styleId="Titel">
    <w:name w:val="Title"/>
    <w:basedOn w:val="Normal"/>
    <w:next w:val="Normal"/>
    <w:link w:val="TitelTegn"/>
    <w:uiPriority w:val="10"/>
    <w:qFormat/>
    <w:rsid w:val="009E6D39"/>
    <w:pPr>
      <w:pBdr>
        <w:bottom w:val="single" w:sz="8" w:space="4" w:color="4F81BD" w:themeColor="accent1"/>
      </w:pBdr>
      <w:spacing w:after="300" w:line="240" w:lineRule="auto"/>
      <w:contextualSpacing/>
    </w:pPr>
    <w:rPr>
      <w:rFonts w:ascii="Nixie One" w:eastAsiaTheme="majorEastAsia" w:hAnsi="Nixie One" w:cstheme="majorBidi"/>
      <w:b/>
      <w:color w:val="17365D" w:themeColor="text2" w:themeShade="BF"/>
      <w:spacing w:val="5"/>
      <w:kern w:val="28"/>
      <w:sz w:val="52"/>
      <w:szCs w:val="52"/>
    </w:rPr>
  </w:style>
  <w:style w:type="character" w:customStyle="1" w:styleId="TitelTegn">
    <w:name w:val="Titel Tegn"/>
    <w:basedOn w:val="Standardskrifttypeiafsnit"/>
    <w:link w:val="Titel"/>
    <w:uiPriority w:val="10"/>
    <w:rsid w:val="009E6D39"/>
    <w:rPr>
      <w:rFonts w:ascii="Nixie One" w:eastAsiaTheme="majorEastAsia" w:hAnsi="Nixie One" w:cstheme="majorBidi"/>
      <w:b/>
      <w:color w:val="17365D" w:themeColor="text2" w:themeShade="BF"/>
      <w:spacing w:val="5"/>
      <w:kern w:val="28"/>
      <w:sz w:val="52"/>
      <w:szCs w:val="52"/>
    </w:rPr>
  </w:style>
  <w:style w:type="paragraph" w:styleId="Ingenafstand">
    <w:name w:val="No Spacing"/>
    <w:uiPriority w:val="1"/>
    <w:qFormat/>
    <w:rsid w:val="009E6D39"/>
    <w:pPr>
      <w:spacing w:after="0" w:line="240" w:lineRule="auto"/>
      <w:ind w:left="2268"/>
    </w:pPr>
    <w:rPr>
      <w:rFonts w:ascii="Comfortaa" w:hAnsi="Comfortaa"/>
    </w:rPr>
  </w:style>
  <w:style w:type="paragraph" w:styleId="Slutnotetekst">
    <w:name w:val="endnote text"/>
    <w:basedOn w:val="Normal"/>
    <w:link w:val="SlutnotetekstTegn"/>
    <w:uiPriority w:val="99"/>
    <w:semiHidden/>
    <w:unhideWhenUsed/>
    <w:rsid w:val="00795D54"/>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795D54"/>
    <w:rPr>
      <w:rFonts w:ascii="Comfortaa" w:hAnsi="Comfortaa"/>
      <w:sz w:val="20"/>
      <w:szCs w:val="20"/>
    </w:rPr>
  </w:style>
  <w:style w:type="character" w:styleId="Slutnotehenvisning">
    <w:name w:val="endnote reference"/>
    <w:basedOn w:val="Standardskrifttypeiafsnit"/>
    <w:uiPriority w:val="99"/>
    <w:semiHidden/>
    <w:unhideWhenUsed/>
    <w:rsid w:val="00795D54"/>
    <w:rPr>
      <w:vertAlign w:val="superscript"/>
    </w:rPr>
  </w:style>
  <w:style w:type="character" w:styleId="Kommentarhenvisning">
    <w:name w:val="annotation reference"/>
    <w:basedOn w:val="Standardskrifttypeiafsnit"/>
    <w:uiPriority w:val="99"/>
    <w:semiHidden/>
    <w:unhideWhenUsed/>
    <w:rsid w:val="00094A7A"/>
    <w:rPr>
      <w:sz w:val="16"/>
      <w:szCs w:val="16"/>
    </w:rPr>
  </w:style>
  <w:style w:type="paragraph" w:styleId="Kommentartekst">
    <w:name w:val="annotation text"/>
    <w:basedOn w:val="Normal"/>
    <w:link w:val="KommentartekstTegn"/>
    <w:uiPriority w:val="99"/>
    <w:semiHidden/>
    <w:unhideWhenUsed/>
    <w:rsid w:val="00094A7A"/>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94A7A"/>
    <w:rPr>
      <w:rFonts w:ascii="Comfortaa" w:hAnsi="Comfortaa"/>
      <w:sz w:val="20"/>
      <w:szCs w:val="20"/>
    </w:rPr>
  </w:style>
  <w:style w:type="paragraph" w:styleId="Kommentaremne">
    <w:name w:val="annotation subject"/>
    <w:basedOn w:val="Kommentartekst"/>
    <w:next w:val="Kommentartekst"/>
    <w:link w:val="KommentaremneTegn"/>
    <w:uiPriority w:val="99"/>
    <w:semiHidden/>
    <w:unhideWhenUsed/>
    <w:rsid w:val="00094A7A"/>
    <w:rPr>
      <w:b/>
      <w:bCs/>
    </w:rPr>
  </w:style>
  <w:style w:type="character" w:customStyle="1" w:styleId="KommentaremneTegn">
    <w:name w:val="Kommentaremne Tegn"/>
    <w:basedOn w:val="KommentartekstTegn"/>
    <w:link w:val="Kommentaremne"/>
    <w:uiPriority w:val="99"/>
    <w:semiHidden/>
    <w:rsid w:val="00094A7A"/>
    <w:rPr>
      <w:rFonts w:ascii="Comfortaa" w:hAnsi="Comfortaa"/>
      <w:b/>
      <w:bCs/>
      <w:sz w:val="20"/>
      <w:szCs w:val="20"/>
    </w:rPr>
  </w:style>
  <w:style w:type="paragraph" w:styleId="Markeringsbobletekst">
    <w:name w:val="Balloon Text"/>
    <w:basedOn w:val="Normal"/>
    <w:link w:val="MarkeringsbobletekstTegn"/>
    <w:uiPriority w:val="99"/>
    <w:semiHidden/>
    <w:unhideWhenUsed/>
    <w:rsid w:val="00094A7A"/>
    <w:pPr>
      <w:spacing w:after="0" w:line="240" w:lineRule="auto"/>
    </w:pPr>
    <w:rPr>
      <w:rFonts w:ascii="Tahoma" w:hAnsi="Tahoma"/>
      <w:sz w:val="16"/>
      <w:szCs w:val="16"/>
    </w:rPr>
  </w:style>
  <w:style w:type="character" w:customStyle="1" w:styleId="MarkeringsbobletekstTegn">
    <w:name w:val="Markeringsbobletekst Tegn"/>
    <w:basedOn w:val="Standardskrifttypeiafsnit"/>
    <w:link w:val="Markeringsbobletekst"/>
    <w:uiPriority w:val="99"/>
    <w:semiHidden/>
    <w:rsid w:val="00094A7A"/>
    <w:rPr>
      <w:rFonts w:ascii="Tahoma" w:hAnsi="Tahoma"/>
      <w:sz w:val="16"/>
      <w:szCs w:val="16"/>
    </w:rPr>
  </w:style>
  <w:style w:type="table" w:styleId="Tabel-Gitter">
    <w:name w:val="Table Grid"/>
    <w:basedOn w:val="Tabel-Normal"/>
    <w:uiPriority w:val="59"/>
    <w:rsid w:val="00C63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645C62"/>
    <w:pPr>
      <w:spacing w:line="240" w:lineRule="auto"/>
    </w:pPr>
    <w:rPr>
      <w:b/>
      <w:bCs/>
      <w:color w:val="4F81BD" w:themeColor="accent1"/>
      <w:sz w:val="18"/>
      <w:szCs w:val="18"/>
    </w:rPr>
  </w:style>
  <w:style w:type="character" w:styleId="Hyperlink">
    <w:name w:val="Hyperlink"/>
    <w:basedOn w:val="Standardskrifttypeiafsnit"/>
    <w:uiPriority w:val="99"/>
    <w:unhideWhenUsed/>
    <w:rsid w:val="009F2A7B"/>
    <w:rPr>
      <w:color w:val="0000FF" w:themeColor="hyperlink"/>
      <w:u w:val="single"/>
    </w:rPr>
  </w:style>
  <w:style w:type="paragraph" w:styleId="Sidehoved">
    <w:name w:val="header"/>
    <w:basedOn w:val="Normal"/>
    <w:link w:val="SidehovedTegn"/>
    <w:uiPriority w:val="99"/>
    <w:unhideWhenUsed/>
    <w:rsid w:val="00573A8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73A81"/>
    <w:rPr>
      <w:rFonts w:ascii="Comfortaa" w:hAnsi="Comfortaa"/>
    </w:rPr>
  </w:style>
  <w:style w:type="paragraph" w:styleId="Sidefod">
    <w:name w:val="footer"/>
    <w:basedOn w:val="Normal"/>
    <w:link w:val="SidefodTegn"/>
    <w:uiPriority w:val="99"/>
    <w:unhideWhenUsed/>
    <w:rsid w:val="00573A8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73A81"/>
    <w:rPr>
      <w:rFonts w:ascii="Comfortaa" w:hAnsi="Comforta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m0ukd.com/homebrew/baluns-and-ununs/91-magnetic-longwire-balun-unun/"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OZ1EDD@GMAIL.COM"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hamsoft.ca/pages/mmana-gal.php" TargetMode="External"/><Relationship Id="rId1" Type="http://schemas.openxmlformats.org/officeDocument/2006/relationships/hyperlink" Target="http://www.fritz.dellsperger.net/" TargetMode="External"/><Relationship Id="rId4" Type="http://schemas.openxmlformats.org/officeDocument/2006/relationships/image" Target="media/image1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B08A9-01E9-4445-927A-AA287ADC8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1527</Words>
  <Characters>9317</Characters>
  <Application>Microsoft Office Word</Application>
  <DocSecurity>0</DocSecurity>
  <Lines>77</Lines>
  <Paragraphs>21</Paragraphs>
  <ScaleCrop>false</ScaleCrop>
  <HeadingPairs>
    <vt:vector size="4" baseType="variant">
      <vt:variant>
        <vt:lpstr>Titel</vt:lpstr>
      </vt:variant>
      <vt:variant>
        <vt:i4>1</vt:i4>
      </vt:variant>
      <vt:variant>
        <vt:lpstr>Overskrifter</vt:lpstr>
      </vt:variant>
      <vt:variant>
        <vt:i4>1</vt:i4>
      </vt:variant>
    </vt:vector>
  </HeadingPairs>
  <TitlesOfParts>
    <vt:vector size="2" baseType="lpstr">
      <vt:lpstr/>
      <vt:lpstr>        ”Det blev en unun!” af OZ1EDD Kaj</vt:lpstr>
    </vt:vector>
  </TitlesOfParts>
  <Company/>
  <LinksUpToDate>false</LinksUpToDate>
  <CharactersWithSpaces>10823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Kaj Kaalund</dc:creator>
  <cp:lastModifiedBy>Kaj Kaalund</cp:lastModifiedBy>
  <cp:revision>4</cp:revision>
  <cp:lastPrinted>2017-10-31T11:06:00Z</cp:lastPrinted>
  <dcterms:created xsi:type="dcterms:W3CDTF">2017-10-31T11:00:00Z</dcterms:created>
  <dcterms:modified xsi:type="dcterms:W3CDTF">2017-10-31T12:49:00Z</dcterms:modified>
</cp:coreProperties>
</file>